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8" w14:textId="1C327DE4" w:rsidR="004F14C5" w:rsidRDefault="004F14C5" w:rsidP="00807DF0">
      <w:pPr>
        <w:pBdr>
          <w:bottom w:val="single" w:sz="12" w:space="1" w:color="auto"/>
        </w:pBdr>
        <w:jc w:val="both"/>
        <w:rPr>
          <w:sz w:val="20"/>
          <w:szCs w:val="20"/>
        </w:rPr>
      </w:pPr>
    </w:p>
    <w:p w14:paraId="4083D295" w14:textId="77777777" w:rsidR="005B3548" w:rsidRDefault="005B3548" w:rsidP="00807DF0">
      <w:pPr>
        <w:jc w:val="both"/>
        <w:rPr>
          <w:sz w:val="20"/>
          <w:szCs w:val="20"/>
        </w:rPr>
      </w:pPr>
    </w:p>
    <w:p w14:paraId="00000009" w14:textId="2B46A180" w:rsidR="004F14C5" w:rsidRPr="00BB2654" w:rsidRDefault="00000000" w:rsidP="00807DF0">
      <w:pPr>
        <w:jc w:val="both"/>
        <w:rPr>
          <w:b/>
          <w:bCs/>
          <w:color w:val="0432FF"/>
          <w:sz w:val="20"/>
          <w:szCs w:val="20"/>
        </w:rPr>
      </w:pPr>
      <w:r>
        <w:rPr>
          <w:b/>
          <w:sz w:val="23"/>
          <w:szCs w:val="23"/>
        </w:rPr>
        <w:t xml:space="preserve">TITLE: </w:t>
      </w:r>
      <w:proofErr w:type="spellStart"/>
      <w:r>
        <w:rPr>
          <w:b/>
          <w:sz w:val="23"/>
          <w:szCs w:val="23"/>
        </w:rPr>
        <w:t>AtlantECO</w:t>
      </w:r>
      <w:proofErr w:type="spellEnd"/>
      <w:r>
        <w:rPr>
          <w:b/>
          <w:sz w:val="23"/>
          <w:szCs w:val="23"/>
        </w:rPr>
        <w:t xml:space="preserve"> [WP2] </w:t>
      </w:r>
      <w:r w:rsidR="005B3548">
        <w:rPr>
          <w:b/>
          <w:sz w:val="23"/>
          <w:szCs w:val="23"/>
        </w:rPr>
        <w:t>–</w:t>
      </w:r>
      <w:r>
        <w:rPr>
          <w:b/>
          <w:sz w:val="23"/>
          <w:szCs w:val="23"/>
        </w:rPr>
        <w:t xml:space="preserve"> </w:t>
      </w:r>
      <w:r w:rsidR="005B3548" w:rsidRPr="00BB2654">
        <w:rPr>
          <w:b/>
          <w:color w:val="0432FF"/>
          <w:sz w:val="23"/>
          <w:szCs w:val="23"/>
        </w:rPr>
        <w:t>Traditional microscopy</w:t>
      </w:r>
      <w:r w:rsidRPr="00BB2654">
        <w:rPr>
          <w:b/>
          <w:color w:val="0432FF"/>
          <w:sz w:val="23"/>
          <w:szCs w:val="23"/>
        </w:rPr>
        <w:t xml:space="preserve"> </w:t>
      </w:r>
      <w:r>
        <w:rPr>
          <w:b/>
          <w:sz w:val="23"/>
          <w:szCs w:val="23"/>
        </w:rPr>
        <w:t xml:space="preserve">dataset </w:t>
      </w:r>
      <w:r w:rsidR="005B3548">
        <w:rPr>
          <w:b/>
          <w:sz w:val="23"/>
          <w:szCs w:val="23"/>
        </w:rPr>
        <w:t>–</w:t>
      </w:r>
      <w:r>
        <w:rPr>
          <w:color w:val="3EA6FF"/>
          <w:sz w:val="23"/>
          <w:szCs w:val="23"/>
        </w:rPr>
        <w:t xml:space="preserve"> </w:t>
      </w:r>
      <w:r w:rsidR="00C6716A">
        <w:rPr>
          <w:b/>
          <w:bCs/>
          <w:color w:val="0432FF"/>
          <w:sz w:val="23"/>
          <w:szCs w:val="23"/>
        </w:rPr>
        <w:t>Foraminifera</w:t>
      </w:r>
      <w:r w:rsidR="00DC17AA">
        <w:rPr>
          <w:b/>
          <w:bCs/>
          <w:color w:val="0432FF"/>
          <w:sz w:val="23"/>
          <w:szCs w:val="23"/>
        </w:rPr>
        <w:t xml:space="preserve"> </w:t>
      </w:r>
      <w:r w:rsidR="00A87E89">
        <w:rPr>
          <w:b/>
          <w:bCs/>
          <w:color w:val="0432FF"/>
          <w:sz w:val="23"/>
          <w:szCs w:val="23"/>
        </w:rPr>
        <w:t>abundance and biomass concentration data</w:t>
      </w:r>
    </w:p>
    <w:p w14:paraId="0000000A" w14:textId="77777777" w:rsidR="004F14C5" w:rsidRDefault="00000000" w:rsidP="00807DF0">
      <w:pPr>
        <w:jc w:val="both"/>
        <w:rPr>
          <w:sz w:val="20"/>
          <w:szCs w:val="20"/>
        </w:rPr>
      </w:pPr>
      <w:r>
        <w:rPr>
          <w:sz w:val="20"/>
          <w:szCs w:val="20"/>
        </w:rPr>
        <w:t>______________________________________________________________</w:t>
      </w:r>
    </w:p>
    <w:p w14:paraId="0000000B" w14:textId="77777777" w:rsidR="004F14C5" w:rsidRDefault="004F14C5" w:rsidP="00807DF0">
      <w:pPr>
        <w:jc w:val="both"/>
        <w:rPr>
          <w:sz w:val="20"/>
          <w:szCs w:val="20"/>
        </w:rPr>
      </w:pPr>
    </w:p>
    <w:p w14:paraId="0000000C" w14:textId="77777777" w:rsidR="004F14C5" w:rsidRDefault="00000000" w:rsidP="00807DF0">
      <w:pPr>
        <w:jc w:val="both"/>
        <w:rPr>
          <w:b/>
          <w:sz w:val="23"/>
          <w:szCs w:val="23"/>
        </w:rPr>
      </w:pPr>
      <w:r>
        <w:rPr>
          <w:b/>
          <w:sz w:val="23"/>
          <w:szCs w:val="23"/>
        </w:rPr>
        <w:t>1.- INTRODUCTION</w:t>
      </w:r>
    </w:p>
    <w:p w14:paraId="3F24F641" w14:textId="7148D99E" w:rsidR="005D0869" w:rsidRDefault="00000000" w:rsidP="005D0869">
      <w:pPr>
        <w:jc w:val="both"/>
        <w:rPr>
          <w:color w:val="0432FF"/>
          <w:sz w:val="20"/>
          <w:szCs w:val="20"/>
        </w:rPr>
      </w:pPr>
      <w:r w:rsidRPr="00BB2654">
        <w:rPr>
          <w:color w:val="0432FF"/>
          <w:sz w:val="20"/>
          <w:szCs w:val="20"/>
        </w:rPr>
        <w:t xml:space="preserve">This </w:t>
      </w:r>
      <w:r w:rsidR="00BF35BA" w:rsidRPr="00BB2654">
        <w:rPr>
          <w:color w:val="0432FF"/>
          <w:sz w:val="20"/>
          <w:szCs w:val="20"/>
        </w:rPr>
        <w:t>dataset</w:t>
      </w:r>
      <w:r w:rsidRPr="00BB2654">
        <w:rPr>
          <w:color w:val="0432FF"/>
          <w:sz w:val="20"/>
          <w:szCs w:val="20"/>
        </w:rPr>
        <w:t xml:space="preserve"> contains </w:t>
      </w:r>
      <w:r w:rsidR="00EA4F6D" w:rsidRPr="00EA4F6D">
        <w:rPr>
          <w:b/>
          <w:bCs/>
          <w:color w:val="0432FF"/>
          <w:sz w:val="20"/>
          <w:szCs w:val="20"/>
          <w:lang w:val="en-US"/>
        </w:rPr>
        <w:t>1 026</w:t>
      </w:r>
      <w:r w:rsidR="00EA4F6D">
        <w:rPr>
          <w:b/>
          <w:bCs/>
          <w:color w:val="0432FF"/>
          <w:sz w:val="20"/>
          <w:szCs w:val="20"/>
          <w:lang w:val="en-US"/>
        </w:rPr>
        <w:t> </w:t>
      </w:r>
      <w:r w:rsidR="00EA4F6D" w:rsidRPr="00EA4F6D">
        <w:rPr>
          <w:b/>
          <w:bCs/>
          <w:color w:val="0432FF"/>
          <w:sz w:val="20"/>
          <w:szCs w:val="20"/>
          <w:lang w:val="en-US"/>
        </w:rPr>
        <w:t>933</w:t>
      </w:r>
      <w:r w:rsidR="00EA4F6D">
        <w:rPr>
          <w:b/>
          <w:bCs/>
          <w:color w:val="0432FF"/>
          <w:sz w:val="20"/>
          <w:szCs w:val="20"/>
          <w:lang w:val="en-US"/>
        </w:rPr>
        <w:t xml:space="preserve"> </w:t>
      </w:r>
      <w:r w:rsidR="00DD20C2" w:rsidRPr="00BB2654">
        <w:rPr>
          <w:color w:val="0432FF"/>
          <w:sz w:val="20"/>
          <w:szCs w:val="20"/>
          <w:lang w:val="en-US"/>
        </w:rPr>
        <w:t xml:space="preserve">georeferenced </w:t>
      </w:r>
      <w:r w:rsidR="00F82846">
        <w:rPr>
          <w:color w:val="0432FF"/>
          <w:sz w:val="20"/>
          <w:szCs w:val="20"/>
          <w:lang w:val="en-US"/>
        </w:rPr>
        <w:t>abundance and biomass concentration records</w:t>
      </w:r>
      <w:r w:rsidRPr="00BB2654">
        <w:rPr>
          <w:color w:val="0432FF"/>
          <w:sz w:val="20"/>
          <w:szCs w:val="20"/>
        </w:rPr>
        <w:t xml:space="preserve"> of</w:t>
      </w:r>
      <w:r w:rsidR="00DD20C2" w:rsidRPr="00BB2654">
        <w:rPr>
          <w:color w:val="0432FF"/>
          <w:sz w:val="20"/>
          <w:szCs w:val="20"/>
        </w:rPr>
        <w:t xml:space="preserve"> </w:t>
      </w:r>
      <w:r w:rsidR="00EA4F6D">
        <w:rPr>
          <w:b/>
          <w:bCs/>
          <w:color w:val="0432FF"/>
          <w:sz w:val="20"/>
          <w:szCs w:val="20"/>
        </w:rPr>
        <w:t>48</w:t>
      </w:r>
      <w:r w:rsidR="00DD20C2" w:rsidRPr="00BB2654">
        <w:rPr>
          <w:color w:val="0432FF"/>
          <w:sz w:val="20"/>
          <w:szCs w:val="20"/>
        </w:rPr>
        <w:t xml:space="preserve"> accepted </w:t>
      </w:r>
      <w:r w:rsidR="008B4671" w:rsidRPr="00BB2654">
        <w:rPr>
          <w:color w:val="0432FF"/>
          <w:sz w:val="20"/>
          <w:szCs w:val="20"/>
        </w:rPr>
        <w:t xml:space="preserve">scientific names of </w:t>
      </w:r>
      <w:r w:rsidR="00C6716A">
        <w:rPr>
          <w:color w:val="0432FF"/>
          <w:sz w:val="20"/>
          <w:szCs w:val="20"/>
        </w:rPr>
        <w:t>extant planktic Foraminifera</w:t>
      </w:r>
      <w:r w:rsidR="00745D9F">
        <w:rPr>
          <w:color w:val="0432FF"/>
          <w:sz w:val="20"/>
          <w:szCs w:val="20"/>
        </w:rPr>
        <w:t xml:space="preserve"> </w:t>
      </w:r>
      <w:r w:rsidR="002A63A5">
        <w:rPr>
          <w:color w:val="0432FF"/>
          <w:sz w:val="20"/>
          <w:szCs w:val="20"/>
        </w:rPr>
        <w:t xml:space="preserve">of various taxonomic levels. </w:t>
      </w:r>
      <w:r w:rsidR="00A87E89">
        <w:rPr>
          <w:color w:val="0432FF"/>
          <w:sz w:val="20"/>
          <w:szCs w:val="20"/>
        </w:rPr>
        <w:t xml:space="preserve">This dataset is a compilation of </w:t>
      </w:r>
      <w:r w:rsidR="00793EE5">
        <w:rPr>
          <w:color w:val="0432FF"/>
          <w:sz w:val="20"/>
          <w:szCs w:val="20"/>
        </w:rPr>
        <w:t xml:space="preserve">the following </w:t>
      </w:r>
      <w:r w:rsidR="00880511">
        <w:rPr>
          <w:color w:val="0432FF"/>
          <w:sz w:val="20"/>
          <w:szCs w:val="20"/>
        </w:rPr>
        <w:t>five</w:t>
      </w:r>
      <w:r w:rsidR="00A87E89">
        <w:rPr>
          <w:color w:val="0432FF"/>
          <w:sz w:val="20"/>
          <w:szCs w:val="20"/>
        </w:rPr>
        <w:t xml:space="preserve"> main global and regional datasets that reported abundances of planktic marine </w:t>
      </w:r>
      <w:r w:rsidR="00C6716A">
        <w:rPr>
          <w:color w:val="0432FF"/>
          <w:sz w:val="20"/>
          <w:szCs w:val="20"/>
        </w:rPr>
        <w:t>foraminifera</w:t>
      </w:r>
      <w:r w:rsidR="00A87E89">
        <w:rPr>
          <w:color w:val="0432FF"/>
          <w:sz w:val="20"/>
          <w:szCs w:val="20"/>
        </w:rPr>
        <w:t xml:space="preserve">: </w:t>
      </w:r>
    </w:p>
    <w:p w14:paraId="5C417797" w14:textId="5AB806DF" w:rsidR="00A87E89" w:rsidRPr="00DC17AA" w:rsidRDefault="00EC207B" w:rsidP="00F643F0">
      <w:pPr>
        <w:pStyle w:val="Paragraphedeliste"/>
        <w:numPr>
          <w:ilvl w:val="0"/>
          <w:numId w:val="3"/>
        </w:numPr>
        <w:rPr>
          <w:color w:val="0432FF"/>
          <w:sz w:val="20"/>
          <w:szCs w:val="20"/>
        </w:rPr>
      </w:pPr>
      <w:r>
        <w:rPr>
          <w:color w:val="0432FF"/>
          <w:sz w:val="20"/>
          <w:szCs w:val="20"/>
        </w:rPr>
        <w:t>The Coastal &amp; Oceanic Plankton Ecology, Production &amp; Observation Database</w:t>
      </w:r>
      <w:r w:rsidR="002A63A5">
        <w:rPr>
          <w:color w:val="0432FF"/>
          <w:sz w:val="20"/>
          <w:szCs w:val="20"/>
        </w:rPr>
        <w:t xml:space="preserve"> (</w:t>
      </w:r>
      <w:r w:rsidR="00D17640">
        <w:rPr>
          <w:color w:val="0432FF"/>
          <w:sz w:val="20"/>
          <w:szCs w:val="20"/>
        </w:rPr>
        <w:t xml:space="preserve">NMFS-COPEPOD, </w:t>
      </w:r>
      <w:r w:rsidR="002A63A5">
        <w:rPr>
          <w:color w:val="0432FF"/>
          <w:sz w:val="20"/>
          <w:szCs w:val="20"/>
        </w:rPr>
        <w:t>O’Brien, 2014)</w:t>
      </w:r>
      <w:r>
        <w:rPr>
          <w:color w:val="0432FF"/>
          <w:sz w:val="20"/>
          <w:szCs w:val="20"/>
        </w:rPr>
        <w:t xml:space="preserve"> from the </w:t>
      </w:r>
      <w:r w:rsidRPr="00EC207B">
        <w:rPr>
          <w:color w:val="0432FF"/>
          <w:sz w:val="20"/>
          <w:szCs w:val="20"/>
        </w:rPr>
        <w:t>National Oceanic and Atmospheric Administration</w:t>
      </w:r>
      <w:r w:rsidR="002A63A5">
        <w:rPr>
          <w:color w:val="0432FF"/>
          <w:sz w:val="20"/>
          <w:szCs w:val="20"/>
        </w:rPr>
        <w:t xml:space="preserve"> - </w:t>
      </w:r>
      <w:hyperlink r:id="rId5" w:history="1">
        <w:r w:rsidR="00493025" w:rsidRPr="0070766F">
          <w:rPr>
            <w:rStyle w:val="Lienhypertexte"/>
            <w:sz w:val="20"/>
            <w:szCs w:val="20"/>
          </w:rPr>
          <w:t>https://www.st.nmfs.noaa.gov/copepod/atlas/html/taxatlas_2040000.html</w:t>
        </w:r>
      </w:hyperlink>
      <w:r w:rsidR="00493025">
        <w:rPr>
          <w:color w:val="0432FF"/>
          <w:sz w:val="20"/>
          <w:szCs w:val="20"/>
        </w:rPr>
        <w:t xml:space="preserve"> </w:t>
      </w:r>
    </w:p>
    <w:p w14:paraId="3B7D27B5" w14:textId="054E314C" w:rsidR="00DC17AA" w:rsidRPr="00705B37" w:rsidRDefault="00705B37" w:rsidP="00705B37">
      <w:pPr>
        <w:pStyle w:val="Paragraphedeliste"/>
        <w:numPr>
          <w:ilvl w:val="0"/>
          <w:numId w:val="3"/>
        </w:numPr>
        <w:rPr>
          <w:color w:val="0432FF"/>
          <w:sz w:val="20"/>
          <w:szCs w:val="20"/>
        </w:rPr>
      </w:pPr>
      <w:r w:rsidRPr="00705B37">
        <w:rPr>
          <w:color w:val="0432FF"/>
          <w:sz w:val="20"/>
          <w:szCs w:val="20"/>
        </w:rPr>
        <w:t>The North Atlantic and North Pacific Continuous Plankton recorder (</w:t>
      </w:r>
      <w:r w:rsidRPr="00705B37">
        <w:rPr>
          <w:color w:val="0432FF"/>
          <w:sz w:val="20"/>
          <w:szCs w:val="20"/>
          <w:lang w:val="en-US"/>
        </w:rPr>
        <w:t>NANP-CPR</w:t>
      </w:r>
      <w:r w:rsidRPr="00705B37">
        <w:rPr>
          <w:color w:val="0432FF"/>
          <w:sz w:val="20"/>
          <w:szCs w:val="20"/>
        </w:rPr>
        <w:t>) survey (</w:t>
      </w:r>
      <w:r w:rsidRPr="00705B37">
        <w:rPr>
          <w:color w:val="0432FF"/>
          <w:sz w:val="20"/>
          <w:szCs w:val="20"/>
          <w:lang w:val="en-US"/>
        </w:rPr>
        <w:t>Johns D &amp; Broughton D, 2019</w:t>
      </w:r>
      <w:r w:rsidRPr="00705B37">
        <w:rPr>
          <w:color w:val="0432FF"/>
          <w:sz w:val="20"/>
          <w:szCs w:val="20"/>
        </w:rPr>
        <w:t xml:space="preserve">) - </w:t>
      </w:r>
      <w:hyperlink r:id="rId6" w:history="1">
        <w:r w:rsidRPr="00705B37">
          <w:rPr>
            <w:rStyle w:val="Lienhypertexte"/>
            <w:sz w:val="20"/>
            <w:szCs w:val="20"/>
            <w:lang w:val="en-US"/>
          </w:rPr>
          <w:t>https://doi.org/10.17031/1629</w:t>
        </w:r>
      </w:hyperlink>
      <w:r>
        <w:rPr>
          <w:color w:val="0432FF"/>
          <w:sz w:val="20"/>
          <w:szCs w:val="20"/>
          <w:lang w:val="en-US"/>
        </w:rPr>
        <w:t xml:space="preserve"> </w:t>
      </w:r>
    </w:p>
    <w:p w14:paraId="3F604E5F" w14:textId="6FC79BFE" w:rsidR="00A87E89" w:rsidRDefault="00EC207B" w:rsidP="00F643F0">
      <w:pPr>
        <w:pStyle w:val="Paragraphedeliste"/>
        <w:numPr>
          <w:ilvl w:val="0"/>
          <w:numId w:val="3"/>
        </w:numPr>
        <w:rPr>
          <w:color w:val="0432FF"/>
          <w:sz w:val="20"/>
          <w:szCs w:val="20"/>
        </w:rPr>
      </w:pPr>
      <w:r>
        <w:rPr>
          <w:color w:val="0432FF"/>
          <w:sz w:val="20"/>
          <w:szCs w:val="20"/>
        </w:rPr>
        <w:t xml:space="preserve">The </w:t>
      </w:r>
      <w:r w:rsidR="00D17640">
        <w:rPr>
          <w:color w:val="0432FF"/>
          <w:sz w:val="20"/>
          <w:szCs w:val="20"/>
        </w:rPr>
        <w:t>Southern Ocean CPR (SO-CPR) survey (</w:t>
      </w:r>
      <w:proofErr w:type="spellStart"/>
      <w:r w:rsidR="00D17640">
        <w:rPr>
          <w:color w:val="0432FF"/>
          <w:sz w:val="20"/>
          <w:szCs w:val="20"/>
        </w:rPr>
        <w:t>Hosie</w:t>
      </w:r>
      <w:proofErr w:type="spellEnd"/>
      <w:r w:rsidR="00D17640">
        <w:rPr>
          <w:color w:val="0432FF"/>
          <w:sz w:val="20"/>
          <w:szCs w:val="20"/>
        </w:rPr>
        <w:t xml:space="preserve">, 2021) - </w:t>
      </w:r>
      <w:r w:rsidR="00D17640" w:rsidRPr="00D17640">
        <w:rPr>
          <w:color w:val="0432FF"/>
          <w:sz w:val="20"/>
          <w:szCs w:val="20"/>
          <w:lang w:val="en-US"/>
        </w:rPr>
        <w:t>doi:10.26179/ksds-s610</w:t>
      </w:r>
      <w:r w:rsidR="00D17640">
        <w:rPr>
          <w:color w:val="0432FF"/>
          <w:sz w:val="20"/>
          <w:szCs w:val="20"/>
          <w:lang w:val="en-US"/>
        </w:rPr>
        <w:t xml:space="preserve"> </w:t>
      </w:r>
    </w:p>
    <w:p w14:paraId="3C84AAE2" w14:textId="1CDF52DE" w:rsidR="00A87E89" w:rsidRPr="00745D9F" w:rsidRDefault="00EC207B" w:rsidP="00F643F0">
      <w:pPr>
        <w:pStyle w:val="Paragraphedeliste"/>
        <w:numPr>
          <w:ilvl w:val="0"/>
          <w:numId w:val="3"/>
        </w:numPr>
        <w:rPr>
          <w:color w:val="0432FF"/>
          <w:sz w:val="20"/>
          <w:szCs w:val="20"/>
        </w:rPr>
      </w:pPr>
      <w:r>
        <w:rPr>
          <w:color w:val="0432FF"/>
          <w:sz w:val="20"/>
          <w:szCs w:val="20"/>
        </w:rPr>
        <w:t>The Australian CPR (</w:t>
      </w:r>
      <w:proofErr w:type="spellStart"/>
      <w:r>
        <w:rPr>
          <w:color w:val="0432FF"/>
          <w:sz w:val="20"/>
          <w:szCs w:val="20"/>
        </w:rPr>
        <w:t>AusCPR</w:t>
      </w:r>
      <w:proofErr w:type="spellEnd"/>
      <w:r>
        <w:rPr>
          <w:color w:val="0432FF"/>
          <w:sz w:val="20"/>
          <w:szCs w:val="20"/>
        </w:rPr>
        <w:t>) survey (</w:t>
      </w:r>
      <w:proofErr w:type="spellStart"/>
      <w:r>
        <w:rPr>
          <w:color w:val="0432FF"/>
          <w:sz w:val="20"/>
          <w:szCs w:val="20"/>
        </w:rPr>
        <w:t>AusCPR</w:t>
      </w:r>
      <w:proofErr w:type="spellEnd"/>
      <w:r>
        <w:rPr>
          <w:color w:val="0432FF"/>
          <w:sz w:val="20"/>
          <w:szCs w:val="20"/>
        </w:rPr>
        <w:t xml:space="preserve">) - </w:t>
      </w:r>
      <w:hyperlink r:id="rId7" w:anchor="/metadata/c1344e70-480e-0993-e044-00144f7bc0f4" w:history="1">
        <w:r w:rsidRPr="008F0FF8">
          <w:rPr>
            <w:rStyle w:val="Lienhypertexte"/>
            <w:sz w:val="20"/>
            <w:szCs w:val="20"/>
            <w:lang w:val="en-US"/>
          </w:rPr>
          <w:t>https://catalogue-imos.aodn.org.au/geonetwork/srv/eng/catalog.search#/metadata/c1344e70-480e-0993-e044-00144f7bc0f4</w:t>
        </w:r>
      </w:hyperlink>
      <w:r>
        <w:rPr>
          <w:color w:val="0432FF"/>
          <w:sz w:val="20"/>
          <w:szCs w:val="20"/>
          <w:lang w:val="en-US"/>
        </w:rPr>
        <w:t xml:space="preserve"> </w:t>
      </w:r>
    </w:p>
    <w:p w14:paraId="34AF8809" w14:textId="20AE7D8F" w:rsidR="00FC43FE" w:rsidRPr="008343AF" w:rsidRDefault="00C6716A" w:rsidP="008343AF">
      <w:pPr>
        <w:pStyle w:val="Paragraphedeliste"/>
        <w:numPr>
          <w:ilvl w:val="0"/>
          <w:numId w:val="3"/>
        </w:numPr>
        <w:rPr>
          <w:color w:val="0432FF"/>
          <w:sz w:val="20"/>
          <w:szCs w:val="20"/>
          <w:lang w:val="en-US"/>
        </w:rPr>
      </w:pPr>
      <w:r>
        <w:rPr>
          <w:color w:val="0432FF"/>
          <w:sz w:val="20"/>
          <w:szCs w:val="20"/>
        </w:rPr>
        <w:t xml:space="preserve">Various published cruise-level foraminifera counts from R. </w:t>
      </w:r>
      <w:proofErr w:type="spellStart"/>
      <w:r>
        <w:rPr>
          <w:color w:val="0432FF"/>
          <w:sz w:val="20"/>
          <w:szCs w:val="20"/>
        </w:rPr>
        <w:t>Schiebel</w:t>
      </w:r>
      <w:proofErr w:type="spellEnd"/>
      <w:r>
        <w:rPr>
          <w:color w:val="0432FF"/>
          <w:sz w:val="20"/>
          <w:szCs w:val="20"/>
        </w:rPr>
        <w:t xml:space="preserve"> and collaborators (</w:t>
      </w:r>
      <w:proofErr w:type="spellStart"/>
      <w:r w:rsidRPr="00C6716A">
        <w:rPr>
          <w:color w:val="0432FF"/>
          <w:sz w:val="20"/>
          <w:szCs w:val="20"/>
        </w:rPr>
        <w:t>Schiebel</w:t>
      </w:r>
      <w:proofErr w:type="spellEnd"/>
      <w:r w:rsidRPr="00C6716A">
        <w:rPr>
          <w:color w:val="0432FF"/>
          <w:sz w:val="20"/>
          <w:szCs w:val="20"/>
        </w:rPr>
        <w:t xml:space="preserve"> et al., 1995; </w:t>
      </w:r>
      <w:proofErr w:type="spellStart"/>
      <w:r w:rsidRPr="00C6716A">
        <w:rPr>
          <w:color w:val="0432FF"/>
          <w:sz w:val="20"/>
          <w:szCs w:val="20"/>
        </w:rPr>
        <w:t>Schiebel</w:t>
      </w:r>
      <w:proofErr w:type="spellEnd"/>
      <w:r w:rsidRPr="00C6716A">
        <w:rPr>
          <w:color w:val="0432FF"/>
          <w:sz w:val="20"/>
          <w:szCs w:val="20"/>
        </w:rPr>
        <w:t xml:space="preserve"> &amp; </w:t>
      </w:r>
      <w:proofErr w:type="spellStart"/>
      <w:r w:rsidRPr="00C6716A">
        <w:rPr>
          <w:color w:val="0432FF"/>
          <w:sz w:val="20"/>
          <w:szCs w:val="20"/>
        </w:rPr>
        <w:t>Hemleben</w:t>
      </w:r>
      <w:proofErr w:type="spellEnd"/>
      <w:r w:rsidRPr="00C6716A">
        <w:rPr>
          <w:color w:val="0432FF"/>
          <w:sz w:val="20"/>
          <w:szCs w:val="20"/>
        </w:rPr>
        <w:t xml:space="preserve">, 2000; </w:t>
      </w:r>
      <w:proofErr w:type="spellStart"/>
      <w:r w:rsidRPr="00C6716A">
        <w:rPr>
          <w:color w:val="0432FF"/>
          <w:sz w:val="20"/>
          <w:szCs w:val="20"/>
        </w:rPr>
        <w:t>Schiebel</w:t>
      </w:r>
      <w:proofErr w:type="spellEnd"/>
      <w:r w:rsidRPr="00C6716A">
        <w:rPr>
          <w:color w:val="0432FF"/>
          <w:sz w:val="20"/>
          <w:szCs w:val="20"/>
        </w:rPr>
        <w:t xml:space="preserve"> et al., 2001; </w:t>
      </w:r>
      <w:proofErr w:type="spellStart"/>
      <w:r w:rsidRPr="00C6716A">
        <w:rPr>
          <w:color w:val="0432FF"/>
          <w:sz w:val="20"/>
          <w:szCs w:val="20"/>
        </w:rPr>
        <w:t>Schiebel</w:t>
      </w:r>
      <w:proofErr w:type="spellEnd"/>
      <w:r w:rsidRPr="00C6716A">
        <w:rPr>
          <w:color w:val="0432FF"/>
          <w:sz w:val="20"/>
          <w:szCs w:val="20"/>
        </w:rPr>
        <w:t xml:space="preserve">, 2002; </w:t>
      </w:r>
      <w:proofErr w:type="spellStart"/>
      <w:r w:rsidRPr="00C6716A">
        <w:rPr>
          <w:color w:val="0432FF"/>
          <w:sz w:val="20"/>
          <w:szCs w:val="20"/>
        </w:rPr>
        <w:t>Schiebel</w:t>
      </w:r>
      <w:proofErr w:type="spellEnd"/>
      <w:r w:rsidRPr="00C6716A">
        <w:rPr>
          <w:color w:val="0432FF"/>
          <w:sz w:val="20"/>
          <w:szCs w:val="20"/>
        </w:rPr>
        <w:t xml:space="preserve"> et al., 2002, 2004; </w:t>
      </w:r>
      <w:proofErr w:type="spellStart"/>
      <w:r w:rsidRPr="00C6716A">
        <w:rPr>
          <w:color w:val="0432FF"/>
          <w:sz w:val="20"/>
          <w:szCs w:val="20"/>
        </w:rPr>
        <w:t>Jentzen</w:t>
      </w:r>
      <w:proofErr w:type="spellEnd"/>
      <w:r w:rsidRPr="00C6716A">
        <w:rPr>
          <w:color w:val="0432FF"/>
          <w:sz w:val="20"/>
          <w:szCs w:val="20"/>
        </w:rPr>
        <w:t xml:space="preserve"> et al., 2018)</w:t>
      </w:r>
    </w:p>
    <w:p w14:paraId="0000000E" w14:textId="2E0FCD3A" w:rsidR="004F14C5" w:rsidRPr="00DC17AA" w:rsidRDefault="004F14C5" w:rsidP="00DC17AA">
      <w:pPr>
        <w:pStyle w:val="Paragraphedeliste"/>
        <w:jc w:val="both"/>
        <w:rPr>
          <w:sz w:val="20"/>
          <w:szCs w:val="20"/>
        </w:rPr>
      </w:pPr>
    </w:p>
    <w:p w14:paraId="17479D1E" w14:textId="6BD16900" w:rsidR="00FC43FE" w:rsidRPr="00C6716A" w:rsidRDefault="00000000" w:rsidP="00807DF0">
      <w:pPr>
        <w:jc w:val="both"/>
        <w:rPr>
          <w:b/>
          <w:sz w:val="23"/>
          <w:szCs w:val="23"/>
        </w:rPr>
      </w:pPr>
      <w:r>
        <w:rPr>
          <w:b/>
          <w:sz w:val="23"/>
          <w:szCs w:val="23"/>
        </w:rPr>
        <w:t>2.- METHODOLOGY USED</w:t>
      </w:r>
    </w:p>
    <w:p w14:paraId="1C513E3D" w14:textId="60272A85" w:rsidR="00C6716A" w:rsidRPr="00C6716A" w:rsidRDefault="00C6716A" w:rsidP="00C6716A">
      <w:pPr>
        <w:jc w:val="both"/>
        <w:rPr>
          <w:color w:val="0432FF"/>
          <w:sz w:val="20"/>
          <w:szCs w:val="20"/>
        </w:rPr>
      </w:pPr>
      <w:r w:rsidRPr="00C6716A">
        <w:rPr>
          <w:color w:val="0432FF"/>
          <w:sz w:val="20"/>
          <w:szCs w:val="20"/>
        </w:rPr>
        <w:t xml:space="preserve">We compiled in situ </w:t>
      </w:r>
      <w:r>
        <w:rPr>
          <w:color w:val="0432FF"/>
          <w:sz w:val="20"/>
          <w:szCs w:val="20"/>
        </w:rPr>
        <w:t>planktic</w:t>
      </w:r>
      <w:r w:rsidRPr="00C6716A">
        <w:rPr>
          <w:color w:val="0432FF"/>
          <w:sz w:val="20"/>
          <w:szCs w:val="20"/>
        </w:rPr>
        <w:t xml:space="preserve"> foraminifera abundance observations from large scale monitoring programs and existing data compilation programs to calculate total global foraminifer biomass and contribution to carbonate fluxes. The main data sources included were the Southern Ocean Continuous Plankton Recorder (CPR) (</w:t>
      </w:r>
      <w:r w:rsidR="000261CC">
        <w:rPr>
          <w:color w:val="0432FF"/>
          <w:sz w:val="20"/>
          <w:szCs w:val="20"/>
        </w:rPr>
        <w:t xml:space="preserve">SO-CPR; </w:t>
      </w:r>
      <w:proofErr w:type="spellStart"/>
      <w:r w:rsidRPr="00C6716A">
        <w:rPr>
          <w:color w:val="0432FF"/>
          <w:sz w:val="20"/>
          <w:szCs w:val="20"/>
        </w:rPr>
        <w:t>Hosie</w:t>
      </w:r>
      <w:proofErr w:type="spellEnd"/>
      <w:r w:rsidRPr="00C6716A">
        <w:rPr>
          <w:color w:val="0432FF"/>
          <w:sz w:val="20"/>
          <w:szCs w:val="20"/>
        </w:rPr>
        <w:t>, 2021), the Australian CPR (</w:t>
      </w:r>
      <w:proofErr w:type="spellStart"/>
      <w:r w:rsidRPr="00C6716A">
        <w:rPr>
          <w:color w:val="0432FF"/>
          <w:sz w:val="20"/>
          <w:szCs w:val="20"/>
        </w:rPr>
        <w:t>AusCPR</w:t>
      </w:r>
      <w:proofErr w:type="spellEnd"/>
      <w:r w:rsidRPr="00C6716A">
        <w:rPr>
          <w:color w:val="0432FF"/>
          <w:sz w:val="20"/>
          <w:szCs w:val="20"/>
        </w:rPr>
        <w:t>) (IMOS, 2022), the North Atlantic and North Pacific CPR (NANP</w:t>
      </w:r>
      <w:r w:rsidR="003E0DB2">
        <w:rPr>
          <w:color w:val="0432FF"/>
          <w:sz w:val="20"/>
          <w:szCs w:val="20"/>
        </w:rPr>
        <w:t>-</w:t>
      </w:r>
      <w:r w:rsidRPr="00C6716A">
        <w:rPr>
          <w:color w:val="0432FF"/>
          <w:sz w:val="20"/>
          <w:szCs w:val="20"/>
        </w:rPr>
        <w:t>CPR) (</w:t>
      </w:r>
      <w:r w:rsidR="003E0DB2" w:rsidRPr="00705B37">
        <w:rPr>
          <w:color w:val="0432FF"/>
          <w:sz w:val="20"/>
          <w:szCs w:val="20"/>
          <w:lang w:val="en-US"/>
        </w:rPr>
        <w:t>Johns D &amp; Broughton D, 2019</w:t>
      </w:r>
      <w:r w:rsidRPr="00C6716A">
        <w:rPr>
          <w:color w:val="0432FF"/>
          <w:sz w:val="20"/>
          <w:szCs w:val="20"/>
        </w:rPr>
        <w:t>) and the Coastal and Oceanic Plankton Ecology, Production and Observation Database (COPEPOD) (O’Brien, 201</w:t>
      </w:r>
      <w:r>
        <w:rPr>
          <w:color w:val="0432FF"/>
          <w:sz w:val="20"/>
          <w:szCs w:val="20"/>
        </w:rPr>
        <w:t>4</w:t>
      </w:r>
      <w:r w:rsidRPr="00C6716A">
        <w:rPr>
          <w:color w:val="0432FF"/>
          <w:sz w:val="20"/>
          <w:szCs w:val="20"/>
        </w:rPr>
        <w:t xml:space="preserve">). We also gathered data from various individual </w:t>
      </w:r>
      <w:r w:rsidR="00B44BC3">
        <w:rPr>
          <w:color w:val="0432FF"/>
          <w:sz w:val="20"/>
          <w:szCs w:val="20"/>
        </w:rPr>
        <w:t>oceanographic</w:t>
      </w:r>
      <w:r w:rsidRPr="00C6716A">
        <w:rPr>
          <w:color w:val="0432FF"/>
          <w:sz w:val="20"/>
          <w:szCs w:val="20"/>
        </w:rPr>
        <w:t xml:space="preserve"> </w:t>
      </w:r>
      <w:r w:rsidR="00B44BC3">
        <w:rPr>
          <w:color w:val="0432FF"/>
          <w:sz w:val="20"/>
          <w:szCs w:val="20"/>
        </w:rPr>
        <w:t>cruises</w:t>
      </w:r>
      <w:r w:rsidRPr="00C6716A">
        <w:rPr>
          <w:color w:val="0432FF"/>
          <w:sz w:val="20"/>
          <w:szCs w:val="20"/>
        </w:rPr>
        <w:t xml:space="preserve"> (</w:t>
      </w:r>
      <w:proofErr w:type="spellStart"/>
      <w:r w:rsidRPr="00C6716A">
        <w:rPr>
          <w:color w:val="0432FF"/>
          <w:sz w:val="20"/>
          <w:szCs w:val="20"/>
        </w:rPr>
        <w:t>Schiebel</w:t>
      </w:r>
      <w:proofErr w:type="spellEnd"/>
      <w:r w:rsidRPr="00C6716A">
        <w:rPr>
          <w:color w:val="0432FF"/>
          <w:sz w:val="20"/>
          <w:szCs w:val="20"/>
        </w:rPr>
        <w:t xml:space="preserve"> et al., 1995; </w:t>
      </w:r>
      <w:proofErr w:type="spellStart"/>
      <w:r w:rsidRPr="00C6716A">
        <w:rPr>
          <w:color w:val="0432FF"/>
          <w:sz w:val="20"/>
          <w:szCs w:val="20"/>
        </w:rPr>
        <w:t>Schiebel</w:t>
      </w:r>
      <w:proofErr w:type="spellEnd"/>
      <w:r w:rsidRPr="00C6716A">
        <w:rPr>
          <w:color w:val="0432FF"/>
          <w:sz w:val="20"/>
          <w:szCs w:val="20"/>
        </w:rPr>
        <w:t xml:space="preserve"> &amp; </w:t>
      </w:r>
      <w:proofErr w:type="spellStart"/>
      <w:r w:rsidRPr="00C6716A">
        <w:rPr>
          <w:color w:val="0432FF"/>
          <w:sz w:val="20"/>
          <w:szCs w:val="20"/>
        </w:rPr>
        <w:t>Hemleben</w:t>
      </w:r>
      <w:proofErr w:type="spellEnd"/>
      <w:r w:rsidRPr="00C6716A">
        <w:rPr>
          <w:color w:val="0432FF"/>
          <w:sz w:val="20"/>
          <w:szCs w:val="20"/>
        </w:rPr>
        <w:t xml:space="preserve">, 2000; </w:t>
      </w:r>
      <w:proofErr w:type="spellStart"/>
      <w:r w:rsidRPr="00C6716A">
        <w:rPr>
          <w:color w:val="0432FF"/>
          <w:sz w:val="20"/>
          <w:szCs w:val="20"/>
        </w:rPr>
        <w:t>Schiebel</w:t>
      </w:r>
      <w:proofErr w:type="spellEnd"/>
      <w:r w:rsidRPr="00C6716A">
        <w:rPr>
          <w:color w:val="0432FF"/>
          <w:sz w:val="20"/>
          <w:szCs w:val="20"/>
        </w:rPr>
        <w:t xml:space="preserve"> et al., 2001; </w:t>
      </w:r>
      <w:proofErr w:type="spellStart"/>
      <w:r w:rsidRPr="00C6716A">
        <w:rPr>
          <w:color w:val="0432FF"/>
          <w:sz w:val="20"/>
          <w:szCs w:val="20"/>
        </w:rPr>
        <w:t>Schiebel</w:t>
      </w:r>
      <w:proofErr w:type="spellEnd"/>
      <w:r w:rsidRPr="00C6716A">
        <w:rPr>
          <w:color w:val="0432FF"/>
          <w:sz w:val="20"/>
          <w:szCs w:val="20"/>
        </w:rPr>
        <w:t xml:space="preserve">, 2002; </w:t>
      </w:r>
      <w:proofErr w:type="spellStart"/>
      <w:r w:rsidRPr="00C6716A">
        <w:rPr>
          <w:color w:val="0432FF"/>
          <w:sz w:val="20"/>
          <w:szCs w:val="20"/>
        </w:rPr>
        <w:t>Schiebel</w:t>
      </w:r>
      <w:proofErr w:type="spellEnd"/>
      <w:r w:rsidRPr="00C6716A">
        <w:rPr>
          <w:color w:val="0432FF"/>
          <w:sz w:val="20"/>
          <w:szCs w:val="20"/>
        </w:rPr>
        <w:t xml:space="preserve"> et al., 2002, 2004; </w:t>
      </w:r>
      <w:proofErr w:type="spellStart"/>
      <w:r w:rsidRPr="00C6716A">
        <w:rPr>
          <w:color w:val="0432FF"/>
          <w:sz w:val="20"/>
          <w:szCs w:val="20"/>
        </w:rPr>
        <w:t>Jentzen</w:t>
      </w:r>
      <w:proofErr w:type="spellEnd"/>
      <w:r w:rsidRPr="00C6716A">
        <w:rPr>
          <w:color w:val="0432FF"/>
          <w:sz w:val="20"/>
          <w:szCs w:val="20"/>
        </w:rPr>
        <w:t xml:space="preserve"> et al., 2018). We matched all taxonomic information against the list of accepted taxon names of the World Register of Marine Species (</w:t>
      </w:r>
      <w:proofErr w:type="spellStart"/>
      <w:r w:rsidRPr="00C6716A">
        <w:rPr>
          <w:color w:val="0432FF"/>
          <w:sz w:val="20"/>
          <w:szCs w:val="20"/>
        </w:rPr>
        <w:t>WoRMS</w:t>
      </w:r>
      <w:proofErr w:type="spellEnd"/>
      <w:r w:rsidRPr="00C6716A">
        <w:rPr>
          <w:color w:val="0432FF"/>
          <w:sz w:val="20"/>
          <w:szCs w:val="20"/>
        </w:rPr>
        <w:t>) to harmonize all classifications across datasets and correct for potential deprecated scientific species names (Horton et al., 2017). Observations lacking complete sampling metadata (date, depth, location, abundance value) were removed, together with observations of body parts and plankton observations that did not correspond to the taxa of interest (removal of 522 points). Biomass conversions were conducted using volume to biomass equations based on morphological shape groups</w:t>
      </w:r>
      <w:r w:rsidR="00AE424A">
        <w:rPr>
          <w:color w:val="0432FF"/>
          <w:sz w:val="20"/>
          <w:szCs w:val="20"/>
        </w:rPr>
        <w:t>. All the details of the abundance to biomass conversions are given</w:t>
      </w:r>
      <w:r w:rsidRPr="00C6716A">
        <w:rPr>
          <w:color w:val="0432FF"/>
          <w:sz w:val="20"/>
          <w:szCs w:val="20"/>
        </w:rPr>
        <w:t xml:space="preserve"> in Knecht et al., (in prep.</w:t>
      </w:r>
      <w:r w:rsidR="00AE424A">
        <w:rPr>
          <w:color w:val="0432FF"/>
          <w:sz w:val="20"/>
          <w:szCs w:val="20"/>
        </w:rPr>
        <w:t xml:space="preserve">, </w:t>
      </w:r>
      <w:r w:rsidR="00AE424A" w:rsidRPr="00252701">
        <w:rPr>
          <w:b/>
          <w:bCs/>
          <w:color w:val="0432FF"/>
          <w:sz w:val="20"/>
          <w:szCs w:val="20"/>
        </w:rPr>
        <w:t xml:space="preserve">manuscript available </w:t>
      </w:r>
      <w:r w:rsidR="00CA00AB" w:rsidRPr="00252701">
        <w:rPr>
          <w:b/>
          <w:bCs/>
          <w:color w:val="0432FF"/>
          <w:sz w:val="20"/>
          <w:szCs w:val="20"/>
        </w:rPr>
        <w:t>upon</w:t>
      </w:r>
      <w:r w:rsidR="00AE424A" w:rsidRPr="00252701">
        <w:rPr>
          <w:b/>
          <w:bCs/>
          <w:color w:val="0432FF"/>
          <w:sz w:val="20"/>
          <w:szCs w:val="20"/>
        </w:rPr>
        <w:t xml:space="preserve"> demand</w:t>
      </w:r>
      <w:r w:rsidRPr="00C6716A">
        <w:rPr>
          <w:color w:val="0432FF"/>
          <w:sz w:val="20"/>
          <w:szCs w:val="20"/>
        </w:rPr>
        <w:t>).</w:t>
      </w:r>
    </w:p>
    <w:p w14:paraId="73CD5DA2" w14:textId="77777777" w:rsidR="00C6716A" w:rsidRPr="00C6716A" w:rsidRDefault="00C6716A" w:rsidP="00C6716A">
      <w:pPr>
        <w:jc w:val="both"/>
        <w:rPr>
          <w:color w:val="0432FF"/>
          <w:sz w:val="20"/>
          <w:szCs w:val="20"/>
        </w:rPr>
      </w:pPr>
    </w:p>
    <w:p w14:paraId="46828C1C" w14:textId="4B294C61" w:rsidR="00C6716A" w:rsidRDefault="00C6716A" w:rsidP="00C6716A">
      <w:pPr>
        <w:jc w:val="both"/>
        <w:rPr>
          <w:color w:val="0432FF"/>
          <w:sz w:val="20"/>
          <w:szCs w:val="20"/>
        </w:rPr>
      </w:pPr>
      <w:r w:rsidRPr="00C6716A">
        <w:rPr>
          <w:color w:val="0432FF"/>
          <w:sz w:val="20"/>
          <w:szCs w:val="20"/>
        </w:rPr>
        <w:t>The total foraminifer dataset consists of 1</w:t>
      </w:r>
      <w:r w:rsidR="005D39DE">
        <w:rPr>
          <w:color w:val="0432FF"/>
          <w:sz w:val="20"/>
          <w:szCs w:val="20"/>
        </w:rPr>
        <w:t xml:space="preserve"> </w:t>
      </w:r>
      <w:r w:rsidRPr="00C6716A">
        <w:rPr>
          <w:color w:val="0432FF"/>
          <w:sz w:val="20"/>
          <w:szCs w:val="20"/>
        </w:rPr>
        <w:t>026</w:t>
      </w:r>
      <w:r w:rsidR="005D39DE">
        <w:rPr>
          <w:color w:val="0432FF"/>
          <w:sz w:val="20"/>
          <w:szCs w:val="20"/>
        </w:rPr>
        <w:t xml:space="preserve"> </w:t>
      </w:r>
      <w:r w:rsidRPr="00C6716A">
        <w:rPr>
          <w:color w:val="0432FF"/>
          <w:sz w:val="20"/>
          <w:szCs w:val="20"/>
        </w:rPr>
        <w:t>933 points at 305</w:t>
      </w:r>
      <w:r w:rsidR="005D39DE">
        <w:rPr>
          <w:color w:val="0432FF"/>
          <w:sz w:val="20"/>
          <w:szCs w:val="20"/>
        </w:rPr>
        <w:t xml:space="preserve"> </w:t>
      </w:r>
      <w:r w:rsidRPr="00C6716A">
        <w:rPr>
          <w:color w:val="0432FF"/>
          <w:sz w:val="20"/>
          <w:szCs w:val="20"/>
        </w:rPr>
        <w:t xml:space="preserve">428 unique locations, with a mean (± </w:t>
      </w:r>
      <w:proofErr w:type="spellStart"/>
      <w:r w:rsidRPr="00C6716A">
        <w:rPr>
          <w:color w:val="0432FF"/>
          <w:sz w:val="20"/>
          <w:szCs w:val="20"/>
        </w:rPr>
        <w:t>sd</w:t>
      </w:r>
      <w:proofErr w:type="spellEnd"/>
      <w:r w:rsidRPr="00C6716A">
        <w:rPr>
          <w:color w:val="0432FF"/>
          <w:sz w:val="20"/>
          <w:szCs w:val="20"/>
        </w:rPr>
        <w:t>) sampling depth of 106.69</w:t>
      </w:r>
      <w:r w:rsidR="005D39DE">
        <w:rPr>
          <w:color w:val="0432FF"/>
          <w:sz w:val="20"/>
          <w:szCs w:val="20"/>
        </w:rPr>
        <w:t xml:space="preserve"> </w:t>
      </w:r>
      <w:r w:rsidRPr="00C6716A">
        <w:rPr>
          <w:color w:val="0432FF"/>
          <w:sz w:val="20"/>
          <w:szCs w:val="20"/>
        </w:rPr>
        <w:t>±</w:t>
      </w:r>
      <w:r w:rsidR="005D39DE">
        <w:rPr>
          <w:color w:val="0432FF"/>
          <w:sz w:val="20"/>
          <w:szCs w:val="20"/>
        </w:rPr>
        <w:t xml:space="preserve"> </w:t>
      </w:r>
      <w:r w:rsidRPr="00C6716A">
        <w:rPr>
          <w:color w:val="0432FF"/>
          <w:sz w:val="20"/>
          <w:szCs w:val="20"/>
        </w:rPr>
        <w:t xml:space="preserve">341.99m and collected between 1939 - 2021 (mean ± </w:t>
      </w:r>
      <w:proofErr w:type="spellStart"/>
      <w:r w:rsidRPr="00C6716A">
        <w:rPr>
          <w:color w:val="0432FF"/>
          <w:sz w:val="20"/>
          <w:szCs w:val="20"/>
        </w:rPr>
        <w:t>sd</w:t>
      </w:r>
      <w:proofErr w:type="spellEnd"/>
      <w:r w:rsidR="005D39DE">
        <w:rPr>
          <w:color w:val="0432FF"/>
          <w:sz w:val="20"/>
          <w:szCs w:val="20"/>
        </w:rPr>
        <w:t xml:space="preserve"> =</w:t>
      </w:r>
      <w:r w:rsidRPr="00C6716A">
        <w:rPr>
          <w:color w:val="0432FF"/>
          <w:sz w:val="20"/>
          <w:szCs w:val="20"/>
        </w:rPr>
        <w:t xml:space="preserve"> 2</w:t>
      </w:r>
      <w:r w:rsidR="0006684A">
        <w:rPr>
          <w:color w:val="0432FF"/>
          <w:sz w:val="20"/>
          <w:szCs w:val="20"/>
        </w:rPr>
        <w:t xml:space="preserve"> </w:t>
      </w:r>
      <w:r w:rsidRPr="00C6716A">
        <w:rPr>
          <w:color w:val="0432FF"/>
          <w:sz w:val="20"/>
          <w:szCs w:val="20"/>
        </w:rPr>
        <w:t>000.34</w:t>
      </w:r>
      <w:r w:rsidR="005D39DE">
        <w:rPr>
          <w:color w:val="0432FF"/>
          <w:sz w:val="20"/>
          <w:szCs w:val="20"/>
        </w:rPr>
        <w:t xml:space="preserve"> </w:t>
      </w:r>
      <w:r w:rsidRPr="00C6716A">
        <w:rPr>
          <w:color w:val="0432FF"/>
          <w:sz w:val="20"/>
          <w:szCs w:val="20"/>
        </w:rPr>
        <w:t>±</w:t>
      </w:r>
      <w:r w:rsidR="005D39DE">
        <w:rPr>
          <w:color w:val="0432FF"/>
          <w:sz w:val="20"/>
          <w:szCs w:val="20"/>
        </w:rPr>
        <w:t xml:space="preserve"> </w:t>
      </w:r>
      <w:r w:rsidRPr="00C6716A">
        <w:rPr>
          <w:color w:val="0432FF"/>
          <w:sz w:val="20"/>
          <w:szCs w:val="20"/>
        </w:rPr>
        <w:t>13.27). Foraminifer abundances range between 0 and 152</w:t>
      </w:r>
      <w:r w:rsidR="0006684A">
        <w:rPr>
          <w:color w:val="0432FF"/>
          <w:sz w:val="20"/>
          <w:szCs w:val="20"/>
        </w:rPr>
        <w:t xml:space="preserve"> </w:t>
      </w:r>
      <w:r w:rsidRPr="00C6716A">
        <w:rPr>
          <w:color w:val="0432FF"/>
          <w:sz w:val="20"/>
          <w:szCs w:val="20"/>
        </w:rPr>
        <w:t>170 ind</w:t>
      </w:r>
      <w:r w:rsidR="005D39DE">
        <w:rPr>
          <w:color w:val="0432FF"/>
          <w:sz w:val="20"/>
          <w:szCs w:val="20"/>
        </w:rPr>
        <w:t>.</w:t>
      </w:r>
      <w:r w:rsidRPr="00C6716A">
        <w:rPr>
          <w:color w:val="0432FF"/>
          <w:sz w:val="20"/>
          <w:szCs w:val="20"/>
        </w:rPr>
        <w:t>m</w:t>
      </w:r>
      <w:r w:rsidR="005D39DE">
        <w:rPr>
          <w:color w:val="0432FF"/>
          <w:sz w:val="20"/>
          <w:szCs w:val="20"/>
        </w:rPr>
        <w:t>-</w:t>
      </w:r>
      <w:r w:rsidRPr="00C6716A">
        <w:rPr>
          <w:color w:val="0432FF"/>
          <w:sz w:val="20"/>
          <w:szCs w:val="20"/>
        </w:rPr>
        <w:t xml:space="preserve">3, with a mean (± </w:t>
      </w:r>
      <w:proofErr w:type="spellStart"/>
      <w:r w:rsidRPr="00C6716A">
        <w:rPr>
          <w:color w:val="0432FF"/>
          <w:sz w:val="20"/>
          <w:szCs w:val="20"/>
        </w:rPr>
        <w:t>sd</w:t>
      </w:r>
      <w:proofErr w:type="spellEnd"/>
      <w:r w:rsidRPr="00C6716A">
        <w:rPr>
          <w:color w:val="0432FF"/>
          <w:sz w:val="20"/>
          <w:szCs w:val="20"/>
        </w:rPr>
        <w:t>) abundance of 3.61</w:t>
      </w:r>
      <w:r w:rsidR="005D39DE">
        <w:rPr>
          <w:color w:val="0432FF"/>
          <w:sz w:val="20"/>
          <w:szCs w:val="20"/>
        </w:rPr>
        <w:t xml:space="preserve"> </w:t>
      </w:r>
      <w:r w:rsidRPr="00C6716A">
        <w:rPr>
          <w:color w:val="0432FF"/>
          <w:sz w:val="20"/>
          <w:szCs w:val="20"/>
        </w:rPr>
        <w:t>±</w:t>
      </w:r>
      <w:r w:rsidR="005D39DE">
        <w:rPr>
          <w:color w:val="0432FF"/>
          <w:sz w:val="20"/>
          <w:szCs w:val="20"/>
        </w:rPr>
        <w:t xml:space="preserve"> </w:t>
      </w:r>
      <w:r w:rsidRPr="00C6716A">
        <w:rPr>
          <w:color w:val="0432FF"/>
          <w:sz w:val="20"/>
          <w:szCs w:val="20"/>
        </w:rPr>
        <w:t>162.63 in</w:t>
      </w:r>
      <w:r w:rsidR="005D39DE">
        <w:rPr>
          <w:color w:val="0432FF"/>
          <w:sz w:val="20"/>
          <w:szCs w:val="20"/>
        </w:rPr>
        <w:t>d.</w:t>
      </w:r>
      <w:r w:rsidRPr="00C6716A">
        <w:rPr>
          <w:color w:val="0432FF"/>
          <w:sz w:val="20"/>
          <w:szCs w:val="20"/>
        </w:rPr>
        <w:t>m</w:t>
      </w:r>
      <w:r w:rsidR="005D39DE">
        <w:rPr>
          <w:color w:val="0432FF"/>
          <w:sz w:val="20"/>
          <w:szCs w:val="20"/>
        </w:rPr>
        <w:t>-</w:t>
      </w:r>
      <w:r w:rsidRPr="00C6716A">
        <w:rPr>
          <w:color w:val="0432FF"/>
          <w:sz w:val="20"/>
          <w:szCs w:val="20"/>
        </w:rPr>
        <w:t>3. As for the pteropod dataset, there is a high prevalence of CPR data (73.94% of the total data) with 89.72% zero abundance observations, which causes a low median abundance value of 0.00 ind</w:t>
      </w:r>
      <w:r w:rsidR="005D39DE">
        <w:rPr>
          <w:color w:val="0432FF"/>
          <w:sz w:val="20"/>
          <w:szCs w:val="20"/>
        </w:rPr>
        <w:t>.</w:t>
      </w:r>
      <w:r w:rsidRPr="00C6716A">
        <w:rPr>
          <w:color w:val="0432FF"/>
          <w:sz w:val="20"/>
          <w:szCs w:val="20"/>
        </w:rPr>
        <w:t>m</w:t>
      </w:r>
      <w:r w:rsidR="005D39DE">
        <w:rPr>
          <w:color w:val="0432FF"/>
          <w:sz w:val="20"/>
          <w:szCs w:val="20"/>
        </w:rPr>
        <w:t>-</w:t>
      </w:r>
      <w:r w:rsidRPr="00C6716A">
        <w:rPr>
          <w:color w:val="0432FF"/>
          <w:sz w:val="20"/>
          <w:szCs w:val="20"/>
        </w:rPr>
        <w:t xml:space="preserve">3. 60.01% of the data are species resolved, followed by 32.89% of the observations on a phylum level. The dataset contains observations on 43 of the around 50 extant foraminifer species (A. </w:t>
      </w:r>
      <w:proofErr w:type="spellStart"/>
      <w:r w:rsidRPr="00C6716A">
        <w:rPr>
          <w:color w:val="0432FF"/>
          <w:sz w:val="20"/>
          <w:szCs w:val="20"/>
        </w:rPr>
        <w:t>Loeblich</w:t>
      </w:r>
      <w:proofErr w:type="spellEnd"/>
      <w:r w:rsidRPr="00C6716A">
        <w:rPr>
          <w:color w:val="0432FF"/>
          <w:sz w:val="20"/>
          <w:szCs w:val="20"/>
        </w:rPr>
        <w:t xml:space="preserve"> &amp; </w:t>
      </w:r>
      <w:r w:rsidRPr="00C6716A">
        <w:rPr>
          <w:color w:val="0432FF"/>
          <w:sz w:val="20"/>
          <w:szCs w:val="20"/>
        </w:rPr>
        <w:lastRenderedPageBreak/>
        <w:t xml:space="preserve">Tappan, 1992), with most of the total abundance made up of </w:t>
      </w:r>
      <w:r w:rsidRPr="00F908D4">
        <w:rPr>
          <w:i/>
          <w:iCs/>
          <w:color w:val="0432FF"/>
          <w:sz w:val="20"/>
          <w:szCs w:val="20"/>
        </w:rPr>
        <w:t xml:space="preserve">Globigerina </w:t>
      </w:r>
      <w:proofErr w:type="spellStart"/>
      <w:r w:rsidRPr="00F908D4">
        <w:rPr>
          <w:i/>
          <w:iCs/>
          <w:color w:val="0432FF"/>
          <w:sz w:val="20"/>
          <w:szCs w:val="20"/>
        </w:rPr>
        <w:t>bulloides</w:t>
      </w:r>
      <w:proofErr w:type="spellEnd"/>
      <w:r w:rsidRPr="00C6716A">
        <w:rPr>
          <w:color w:val="0432FF"/>
          <w:sz w:val="20"/>
          <w:szCs w:val="20"/>
        </w:rPr>
        <w:t xml:space="preserve"> (25.6% of the total species-resolved abundance), </w:t>
      </w:r>
      <w:proofErr w:type="spellStart"/>
      <w:r w:rsidRPr="00F908D4">
        <w:rPr>
          <w:i/>
          <w:iCs/>
          <w:color w:val="0432FF"/>
          <w:sz w:val="20"/>
          <w:szCs w:val="20"/>
        </w:rPr>
        <w:t>Neogloboquadrina</w:t>
      </w:r>
      <w:proofErr w:type="spellEnd"/>
      <w:r w:rsidRPr="00F908D4">
        <w:rPr>
          <w:i/>
          <w:iCs/>
          <w:color w:val="0432FF"/>
          <w:sz w:val="20"/>
          <w:szCs w:val="20"/>
        </w:rPr>
        <w:t xml:space="preserve"> </w:t>
      </w:r>
      <w:proofErr w:type="spellStart"/>
      <w:r w:rsidRPr="00F908D4">
        <w:rPr>
          <w:i/>
          <w:iCs/>
          <w:color w:val="0432FF"/>
          <w:sz w:val="20"/>
          <w:szCs w:val="20"/>
        </w:rPr>
        <w:t>incompta</w:t>
      </w:r>
      <w:proofErr w:type="spellEnd"/>
      <w:r w:rsidRPr="00C6716A">
        <w:rPr>
          <w:color w:val="0432FF"/>
          <w:sz w:val="20"/>
          <w:szCs w:val="20"/>
        </w:rPr>
        <w:t xml:space="preserve"> (23.7%), </w:t>
      </w:r>
      <w:proofErr w:type="spellStart"/>
      <w:r w:rsidRPr="00F908D4">
        <w:rPr>
          <w:i/>
          <w:iCs/>
          <w:color w:val="0432FF"/>
          <w:sz w:val="20"/>
          <w:szCs w:val="20"/>
        </w:rPr>
        <w:t>Turborotalita</w:t>
      </w:r>
      <w:proofErr w:type="spellEnd"/>
      <w:r w:rsidRPr="00F908D4">
        <w:rPr>
          <w:i/>
          <w:iCs/>
          <w:color w:val="0432FF"/>
          <w:sz w:val="20"/>
          <w:szCs w:val="20"/>
        </w:rPr>
        <w:t xml:space="preserve"> </w:t>
      </w:r>
      <w:proofErr w:type="spellStart"/>
      <w:r w:rsidRPr="00F908D4">
        <w:rPr>
          <w:i/>
          <w:iCs/>
          <w:color w:val="0432FF"/>
          <w:sz w:val="20"/>
          <w:szCs w:val="20"/>
        </w:rPr>
        <w:t>quinqueloba</w:t>
      </w:r>
      <w:proofErr w:type="spellEnd"/>
      <w:r w:rsidRPr="00C6716A">
        <w:rPr>
          <w:color w:val="0432FF"/>
          <w:sz w:val="20"/>
          <w:szCs w:val="20"/>
        </w:rPr>
        <w:t xml:space="preserve"> (13.3%) and </w:t>
      </w:r>
      <w:proofErr w:type="spellStart"/>
      <w:r w:rsidRPr="00F908D4">
        <w:rPr>
          <w:i/>
          <w:iCs/>
          <w:color w:val="0432FF"/>
          <w:sz w:val="20"/>
          <w:szCs w:val="20"/>
        </w:rPr>
        <w:t>Globigerinita</w:t>
      </w:r>
      <w:proofErr w:type="spellEnd"/>
      <w:r w:rsidRPr="00F908D4">
        <w:rPr>
          <w:i/>
          <w:iCs/>
          <w:color w:val="0432FF"/>
          <w:sz w:val="20"/>
          <w:szCs w:val="20"/>
        </w:rPr>
        <w:t xml:space="preserve"> </w:t>
      </w:r>
      <w:proofErr w:type="spellStart"/>
      <w:r w:rsidRPr="00F908D4">
        <w:rPr>
          <w:i/>
          <w:iCs/>
          <w:color w:val="0432FF"/>
          <w:sz w:val="20"/>
          <w:szCs w:val="20"/>
        </w:rPr>
        <w:t>glutinata</w:t>
      </w:r>
      <w:proofErr w:type="spellEnd"/>
      <w:r w:rsidRPr="00C6716A">
        <w:rPr>
          <w:color w:val="0432FF"/>
          <w:sz w:val="20"/>
          <w:szCs w:val="20"/>
        </w:rPr>
        <w:t xml:space="preserve"> (11.3%).</w:t>
      </w:r>
    </w:p>
    <w:p w14:paraId="2DBD5B57" w14:textId="77777777" w:rsidR="005D39DE" w:rsidRDefault="005D39DE" w:rsidP="00807DF0">
      <w:pPr>
        <w:jc w:val="both"/>
        <w:rPr>
          <w:color w:val="0432FF"/>
          <w:sz w:val="20"/>
          <w:szCs w:val="20"/>
        </w:rPr>
      </w:pPr>
    </w:p>
    <w:p w14:paraId="18D71CE3" w14:textId="0A63F1D2" w:rsidR="00471840" w:rsidRPr="00BB2654" w:rsidRDefault="00AB429E" w:rsidP="00807DF0">
      <w:pPr>
        <w:jc w:val="both"/>
        <w:rPr>
          <w:color w:val="0432FF"/>
          <w:sz w:val="20"/>
          <w:szCs w:val="20"/>
        </w:rPr>
      </w:pPr>
      <w:r>
        <w:rPr>
          <w:color w:val="0432FF"/>
          <w:sz w:val="20"/>
          <w:szCs w:val="20"/>
        </w:rPr>
        <w:t>The</w:t>
      </w:r>
      <w:r w:rsidR="00471840" w:rsidRPr="00BB2654">
        <w:rPr>
          <w:color w:val="0432FF"/>
          <w:sz w:val="20"/>
          <w:szCs w:val="20"/>
        </w:rPr>
        <w:t xml:space="preserve"> main R packages used to implement </w:t>
      </w:r>
      <w:r w:rsidR="00CD19BD">
        <w:rPr>
          <w:color w:val="0432FF"/>
          <w:sz w:val="20"/>
          <w:szCs w:val="20"/>
        </w:rPr>
        <w:t>this dataset</w:t>
      </w:r>
      <w:r w:rsidR="00471840" w:rsidRPr="00BB2654">
        <w:rPr>
          <w:color w:val="0432FF"/>
          <w:sz w:val="20"/>
          <w:szCs w:val="20"/>
        </w:rPr>
        <w:t xml:space="preserve"> were: </w:t>
      </w:r>
      <w:r w:rsidR="00A04534" w:rsidRPr="00BB2654">
        <w:rPr>
          <w:color w:val="0432FF"/>
          <w:sz w:val="20"/>
          <w:szCs w:val="20"/>
        </w:rPr>
        <w:t>‘</w:t>
      </w:r>
      <w:proofErr w:type="spellStart"/>
      <w:r w:rsidR="00A04534" w:rsidRPr="00BB2654">
        <w:rPr>
          <w:color w:val="0432FF"/>
          <w:sz w:val="20"/>
          <w:szCs w:val="20"/>
        </w:rPr>
        <w:t>tidyverse</w:t>
      </w:r>
      <w:proofErr w:type="spellEnd"/>
      <w:r w:rsidR="00A04534" w:rsidRPr="00BB2654">
        <w:rPr>
          <w:color w:val="0432FF"/>
          <w:sz w:val="20"/>
          <w:szCs w:val="20"/>
        </w:rPr>
        <w:t>’ (</w:t>
      </w:r>
      <w:r w:rsidR="00F16847" w:rsidRPr="00BB2654">
        <w:rPr>
          <w:color w:val="0432FF"/>
          <w:sz w:val="20"/>
          <w:szCs w:val="20"/>
        </w:rPr>
        <w:t>Wickham et al., 2019</w:t>
      </w:r>
      <w:r w:rsidR="00A04534" w:rsidRPr="00BB2654">
        <w:rPr>
          <w:color w:val="0432FF"/>
          <w:sz w:val="20"/>
          <w:szCs w:val="20"/>
        </w:rPr>
        <w:t>)</w:t>
      </w:r>
      <w:r w:rsidR="00471840" w:rsidRPr="00BB2654">
        <w:rPr>
          <w:color w:val="0432FF"/>
          <w:sz w:val="20"/>
          <w:szCs w:val="20"/>
        </w:rPr>
        <w:t>,</w:t>
      </w:r>
      <w:r w:rsidR="00A04534" w:rsidRPr="00BB2654">
        <w:rPr>
          <w:color w:val="0432FF"/>
          <w:sz w:val="20"/>
          <w:szCs w:val="20"/>
        </w:rPr>
        <w:t xml:space="preserve"> ‘reshape2’ </w:t>
      </w:r>
      <w:r w:rsidR="00F16847" w:rsidRPr="00BB2654">
        <w:rPr>
          <w:color w:val="0432FF"/>
          <w:sz w:val="20"/>
          <w:szCs w:val="20"/>
        </w:rPr>
        <w:t xml:space="preserve">version 1.4.4 </w:t>
      </w:r>
      <w:r w:rsidR="00A04534" w:rsidRPr="00BB2654">
        <w:rPr>
          <w:color w:val="0432FF"/>
          <w:sz w:val="20"/>
          <w:szCs w:val="20"/>
        </w:rPr>
        <w:t>(</w:t>
      </w:r>
      <w:r w:rsidR="00F16847" w:rsidRPr="00BB2654">
        <w:rPr>
          <w:color w:val="0432FF"/>
          <w:sz w:val="20"/>
          <w:szCs w:val="20"/>
        </w:rPr>
        <w:t>Wickham, 2007</w:t>
      </w:r>
      <w:r w:rsidR="00A04534" w:rsidRPr="00BB2654">
        <w:rPr>
          <w:color w:val="0432FF"/>
          <w:sz w:val="20"/>
          <w:szCs w:val="20"/>
        </w:rPr>
        <w:t>)</w:t>
      </w:r>
      <w:r w:rsidR="00471840" w:rsidRPr="00BB2654">
        <w:rPr>
          <w:color w:val="0432FF"/>
          <w:sz w:val="20"/>
          <w:szCs w:val="20"/>
        </w:rPr>
        <w:t>,</w:t>
      </w:r>
      <w:r w:rsidR="00A04534" w:rsidRPr="00BB2654">
        <w:rPr>
          <w:color w:val="0432FF"/>
          <w:sz w:val="20"/>
          <w:szCs w:val="20"/>
        </w:rPr>
        <w:t xml:space="preserve"> ‘</w:t>
      </w:r>
      <w:proofErr w:type="spellStart"/>
      <w:r w:rsidR="00A04534" w:rsidRPr="00BB2654">
        <w:rPr>
          <w:color w:val="0432FF"/>
          <w:sz w:val="20"/>
          <w:szCs w:val="20"/>
        </w:rPr>
        <w:t>marmap</w:t>
      </w:r>
      <w:proofErr w:type="spellEnd"/>
      <w:r w:rsidR="00A04534" w:rsidRPr="00BB2654">
        <w:rPr>
          <w:color w:val="0432FF"/>
          <w:sz w:val="20"/>
          <w:szCs w:val="20"/>
        </w:rPr>
        <w:t xml:space="preserve">’ </w:t>
      </w:r>
      <w:r w:rsidR="00F16847" w:rsidRPr="00BB2654">
        <w:rPr>
          <w:color w:val="0432FF"/>
          <w:sz w:val="20"/>
          <w:szCs w:val="20"/>
        </w:rPr>
        <w:t xml:space="preserve">version 1.0.6 </w:t>
      </w:r>
      <w:r w:rsidR="00A04534" w:rsidRPr="00BB2654">
        <w:rPr>
          <w:color w:val="0432FF"/>
          <w:sz w:val="20"/>
          <w:szCs w:val="20"/>
        </w:rPr>
        <w:t>(</w:t>
      </w:r>
      <w:proofErr w:type="spellStart"/>
      <w:r w:rsidR="00F16847" w:rsidRPr="00BB2654">
        <w:rPr>
          <w:color w:val="0432FF"/>
          <w:sz w:val="20"/>
          <w:szCs w:val="20"/>
        </w:rPr>
        <w:t>Pante</w:t>
      </w:r>
      <w:proofErr w:type="spellEnd"/>
      <w:r w:rsidR="00F16847" w:rsidRPr="00BB2654">
        <w:rPr>
          <w:color w:val="0432FF"/>
          <w:sz w:val="20"/>
          <w:szCs w:val="20"/>
        </w:rPr>
        <w:t xml:space="preserve"> &amp; Simon-</w:t>
      </w:r>
      <w:proofErr w:type="spellStart"/>
      <w:r w:rsidR="00F16847" w:rsidRPr="00BB2654">
        <w:rPr>
          <w:color w:val="0432FF"/>
          <w:sz w:val="20"/>
          <w:szCs w:val="20"/>
        </w:rPr>
        <w:t>Bouhet</w:t>
      </w:r>
      <w:proofErr w:type="spellEnd"/>
      <w:r w:rsidR="00F16847" w:rsidRPr="00BB2654">
        <w:rPr>
          <w:color w:val="0432FF"/>
          <w:sz w:val="20"/>
          <w:szCs w:val="20"/>
        </w:rPr>
        <w:t>, 2013</w:t>
      </w:r>
      <w:r w:rsidR="00A04534" w:rsidRPr="00BB2654">
        <w:rPr>
          <w:color w:val="0432FF"/>
          <w:sz w:val="20"/>
          <w:szCs w:val="20"/>
        </w:rPr>
        <w:t>)</w:t>
      </w:r>
      <w:r w:rsidR="00471840" w:rsidRPr="00BB2654">
        <w:rPr>
          <w:color w:val="0432FF"/>
          <w:sz w:val="20"/>
          <w:szCs w:val="20"/>
        </w:rPr>
        <w:t>,</w:t>
      </w:r>
      <w:r w:rsidR="00A04534" w:rsidRPr="00BB2654">
        <w:rPr>
          <w:color w:val="0432FF"/>
          <w:sz w:val="20"/>
          <w:szCs w:val="20"/>
        </w:rPr>
        <w:t xml:space="preserve"> ‘</w:t>
      </w:r>
      <w:proofErr w:type="spellStart"/>
      <w:r w:rsidR="00A04534" w:rsidRPr="00BB2654">
        <w:rPr>
          <w:color w:val="0432FF"/>
          <w:sz w:val="20"/>
          <w:szCs w:val="20"/>
        </w:rPr>
        <w:t>lubridate</w:t>
      </w:r>
      <w:proofErr w:type="spellEnd"/>
      <w:r w:rsidR="00A04534" w:rsidRPr="00BB2654">
        <w:rPr>
          <w:color w:val="0432FF"/>
          <w:sz w:val="20"/>
          <w:szCs w:val="20"/>
        </w:rPr>
        <w:t xml:space="preserve">’ </w:t>
      </w:r>
      <w:r w:rsidR="00461B38" w:rsidRPr="00BB2654">
        <w:rPr>
          <w:color w:val="0432FF"/>
          <w:sz w:val="20"/>
          <w:szCs w:val="20"/>
        </w:rPr>
        <w:t xml:space="preserve">version 1.8.0 </w:t>
      </w:r>
      <w:r w:rsidR="00A04534" w:rsidRPr="00BB2654">
        <w:rPr>
          <w:color w:val="0432FF"/>
          <w:sz w:val="20"/>
          <w:szCs w:val="20"/>
        </w:rPr>
        <w:t>(</w:t>
      </w:r>
      <w:proofErr w:type="spellStart"/>
      <w:r w:rsidR="00461B38" w:rsidRPr="00BB2654">
        <w:rPr>
          <w:color w:val="0432FF"/>
          <w:sz w:val="20"/>
          <w:szCs w:val="20"/>
        </w:rPr>
        <w:t>Grolemund</w:t>
      </w:r>
      <w:proofErr w:type="spellEnd"/>
      <w:r w:rsidR="00461B38" w:rsidRPr="00BB2654">
        <w:rPr>
          <w:color w:val="0432FF"/>
          <w:sz w:val="20"/>
          <w:szCs w:val="20"/>
        </w:rPr>
        <w:t>, 2011</w:t>
      </w:r>
      <w:r w:rsidR="00A04534" w:rsidRPr="00BB2654">
        <w:rPr>
          <w:color w:val="0432FF"/>
          <w:sz w:val="20"/>
          <w:szCs w:val="20"/>
        </w:rPr>
        <w:t>)</w:t>
      </w:r>
      <w:r>
        <w:rPr>
          <w:color w:val="0432FF"/>
          <w:sz w:val="20"/>
          <w:szCs w:val="20"/>
        </w:rPr>
        <w:t xml:space="preserve">, </w:t>
      </w:r>
      <w:r w:rsidR="00A04534" w:rsidRPr="00BB2654">
        <w:rPr>
          <w:color w:val="0432FF"/>
          <w:sz w:val="20"/>
          <w:szCs w:val="20"/>
        </w:rPr>
        <w:t xml:space="preserve">‘raster’ </w:t>
      </w:r>
      <w:r w:rsidR="00461B38" w:rsidRPr="00BB2654">
        <w:rPr>
          <w:color w:val="0432FF"/>
          <w:sz w:val="20"/>
          <w:szCs w:val="20"/>
        </w:rPr>
        <w:t xml:space="preserve">version 3.5-15 </w:t>
      </w:r>
      <w:r w:rsidR="00A04534" w:rsidRPr="00BB2654">
        <w:rPr>
          <w:color w:val="0432FF"/>
          <w:sz w:val="20"/>
          <w:szCs w:val="20"/>
        </w:rPr>
        <w:t>(</w:t>
      </w:r>
      <w:proofErr w:type="spellStart"/>
      <w:r w:rsidR="00461B38" w:rsidRPr="00BB2654">
        <w:rPr>
          <w:color w:val="0432FF"/>
          <w:sz w:val="20"/>
          <w:szCs w:val="20"/>
        </w:rPr>
        <w:t>Hijmans</w:t>
      </w:r>
      <w:proofErr w:type="spellEnd"/>
      <w:r w:rsidR="00461B38" w:rsidRPr="00BB2654">
        <w:rPr>
          <w:color w:val="0432FF"/>
          <w:sz w:val="20"/>
          <w:szCs w:val="20"/>
        </w:rPr>
        <w:t>, 2022</w:t>
      </w:r>
      <w:r w:rsidR="00A04534" w:rsidRPr="00BB2654">
        <w:rPr>
          <w:color w:val="0432FF"/>
          <w:sz w:val="20"/>
          <w:szCs w:val="20"/>
        </w:rPr>
        <w:t>)</w:t>
      </w:r>
      <w:r>
        <w:rPr>
          <w:color w:val="0432FF"/>
          <w:sz w:val="20"/>
          <w:szCs w:val="20"/>
        </w:rPr>
        <w:t xml:space="preserve"> and ‘worms’ version 0.2.2 (</w:t>
      </w:r>
      <w:r w:rsidRPr="00BB2654">
        <w:rPr>
          <w:color w:val="0432FF"/>
          <w:sz w:val="20"/>
          <w:szCs w:val="20"/>
        </w:rPr>
        <w:t>Holstein, 2018</w:t>
      </w:r>
      <w:r>
        <w:rPr>
          <w:color w:val="0432FF"/>
          <w:sz w:val="20"/>
          <w:szCs w:val="20"/>
        </w:rPr>
        <w:t>).</w:t>
      </w:r>
    </w:p>
    <w:p w14:paraId="4E70FB16" w14:textId="77777777" w:rsidR="00D04790" w:rsidRPr="004C197E" w:rsidRDefault="00D04790" w:rsidP="00807DF0">
      <w:pPr>
        <w:jc w:val="both"/>
        <w:rPr>
          <w:color w:val="0432FF"/>
          <w:sz w:val="20"/>
          <w:szCs w:val="20"/>
        </w:rPr>
      </w:pPr>
    </w:p>
    <w:p w14:paraId="6CDAB1F0" w14:textId="77777777" w:rsidR="00BE3B3F" w:rsidRDefault="00BE3B3F" w:rsidP="00807DF0">
      <w:pPr>
        <w:jc w:val="both"/>
        <w:rPr>
          <w:sz w:val="19"/>
          <w:szCs w:val="19"/>
        </w:rPr>
      </w:pPr>
    </w:p>
    <w:p w14:paraId="00000012" w14:textId="77777777" w:rsidR="004F14C5" w:rsidRDefault="00000000" w:rsidP="00807DF0">
      <w:pPr>
        <w:jc w:val="both"/>
        <w:rPr>
          <w:b/>
          <w:sz w:val="23"/>
          <w:szCs w:val="23"/>
        </w:rPr>
      </w:pPr>
      <w:r>
        <w:rPr>
          <w:b/>
          <w:sz w:val="23"/>
          <w:szCs w:val="23"/>
        </w:rPr>
        <w:t>3.- DATASET DESCRIPTION</w:t>
      </w:r>
    </w:p>
    <w:p w14:paraId="00000013" w14:textId="1ACFF9CA" w:rsidR="004F14C5" w:rsidRPr="00EC061A" w:rsidRDefault="00000000" w:rsidP="00807DF0">
      <w:pPr>
        <w:jc w:val="both"/>
        <w:rPr>
          <w:color w:val="0432FF"/>
          <w:sz w:val="20"/>
          <w:szCs w:val="20"/>
        </w:rPr>
      </w:pPr>
      <w:r>
        <w:rPr>
          <w:b/>
          <w:sz w:val="20"/>
          <w:szCs w:val="20"/>
        </w:rPr>
        <w:t xml:space="preserve">Data type: </w:t>
      </w:r>
      <w:r w:rsidR="00A87E89">
        <w:rPr>
          <w:color w:val="0432FF"/>
          <w:sz w:val="20"/>
          <w:szCs w:val="20"/>
        </w:rPr>
        <w:t>Abundances converted to biomass conce</w:t>
      </w:r>
      <w:r w:rsidR="00040414">
        <w:rPr>
          <w:color w:val="0432FF"/>
          <w:sz w:val="20"/>
          <w:szCs w:val="20"/>
        </w:rPr>
        <w:t>n</w:t>
      </w:r>
      <w:r w:rsidR="00A87E89">
        <w:rPr>
          <w:color w:val="0432FF"/>
          <w:sz w:val="20"/>
          <w:szCs w:val="20"/>
        </w:rPr>
        <w:t>tra</w:t>
      </w:r>
      <w:r w:rsidR="00040414">
        <w:rPr>
          <w:color w:val="0432FF"/>
          <w:sz w:val="20"/>
          <w:szCs w:val="20"/>
        </w:rPr>
        <w:t>t</w:t>
      </w:r>
      <w:r w:rsidR="00A87E89">
        <w:rPr>
          <w:color w:val="0432FF"/>
          <w:sz w:val="20"/>
          <w:szCs w:val="20"/>
        </w:rPr>
        <w:t>ions</w:t>
      </w:r>
      <w:r w:rsidR="00BE3B3F" w:rsidRPr="00EC061A">
        <w:rPr>
          <w:color w:val="0432FF"/>
          <w:sz w:val="20"/>
          <w:szCs w:val="20"/>
        </w:rPr>
        <w:t>.</w:t>
      </w:r>
    </w:p>
    <w:p w14:paraId="00000014" w14:textId="19726B5A" w:rsidR="004F14C5" w:rsidRPr="00EC061A" w:rsidRDefault="00000000" w:rsidP="00807DF0">
      <w:pPr>
        <w:jc w:val="both"/>
        <w:rPr>
          <w:color w:val="0432FF"/>
          <w:sz w:val="20"/>
          <w:szCs w:val="20"/>
          <w:lang w:val="fr-CH"/>
        </w:rPr>
      </w:pPr>
      <w:r w:rsidRPr="00DD20C2">
        <w:rPr>
          <w:b/>
          <w:sz w:val="20"/>
          <w:szCs w:val="20"/>
          <w:lang w:val="fr-CH"/>
        </w:rPr>
        <w:t>Latitude/Longitude format:</w:t>
      </w:r>
      <w:r w:rsidRPr="00DD20C2">
        <w:rPr>
          <w:color w:val="0000FF"/>
          <w:sz w:val="20"/>
          <w:szCs w:val="20"/>
          <w:lang w:val="fr-CH"/>
        </w:rPr>
        <w:t xml:space="preserve"> </w:t>
      </w:r>
      <w:r w:rsidR="00DD20C2" w:rsidRPr="00EC061A">
        <w:rPr>
          <w:color w:val="0432FF"/>
          <w:sz w:val="20"/>
          <w:szCs w:val="20"/>
          <w:lang w:val="fr-CH"/>
        </w:rPr>
        <w:t>WGS 84 (-180°E/+180°E)</w:t>
      </w:r>
      <w:r w:rsidRPr="00EC061A">
        <w:rPr>
          <w:color w:val="0432FF"/>
          <w:sz w:val="20"/>
          <w:szCs w:val="20"/>
          <w:lang w:val="fr-CH"/>
        </w:rPr>
        <w:t>.</w:t>
      </w:r>
    </w:p>
    <w:p w14:paraId="00000015" w14:textId="77691210" w:rsidR="004F14C5" w:rsidRPr="00EC061A" w:rsidRDefault="00000000" w:rsidP="00807DF0">
      <w:pPr>
        <w:jc w:val="both"/>
        <w:rPr>
          <w:color w:val="0432FF"/>
          <w:sz w:val="20"/>
          <w:szCs w:val="20"/>
        </w:rPr>
      </w:pPr>
      <w:r>
        <w:rPr>
          <w:b/>
          <w:sz w:val="20"/>
          <w:szCs w:val="20"/>
        </w:rPr>
        <w:t xml:space="preserve">Geographic area covered by the dataset: </w:t>
      </w:r>
      <w:r w:rsidRPr="00EC061A">
        <w:rPr>
          <w:color w:val="0432FF"/>
          <w:sz w:val="20"/>
          <w:szCs w:val="20"/>
        </w:rPr>
        <w:t>Global Ocean.</w:t>
      </w:r>
    </w:p>
    <w:p w14:paraId="00000016" w14:textId="315C0377" w:rsidR="004F14C5" w:rsidRPr="00EC061A" w:rsidRDefault="00000000" w:rsidP="00807DF0">
      <w:pPr>
        <w:jc w:val="both"/>
        <w:rPr>
          <w:color w:val="0432FF"/>
          <w:sz w:val="20"/>
          <w:szCs w:val="20"/>
        </w:rPr>
      </w:pPr>
      <w:r>
        <w:rPr>
          <w:b/>
          <w:sz w:val="20"/>
          <w:szCs w:val="20"/>
        </w:rPr>
        <w:t xml:space="preserve">Depth range covered by the dataset: </w:t>
      </w:r>
      <w:r w:rsidR="001523F6" w:rsidRPr="00EC061A">
        <w:rPr>
          <w:color w:val="0432FF"/>
          <w:sz w:val="20"/>
          <w:szCs w:val="20"/>
        </w:rPr>
        <w:t>From</w:t>
      </w:r>
      <w:r w:rsidR="00CB53A5" w:rsidRPr="00EC061A">
        <w:rPr>
          <w:color w:val="0432FF"/>
          <w:sz w:val="20"/>
          <w:szCs w:val="20"/>
        </w:rPr>
        <w:t xml:space="preserve"> </w:t>
      </w:r>
      <w:r w:rsidR="004A4D2D">
        <w:rPr>
          <w:color w:val="0432FF"/>
          <w:sz w:val="20"/>
          <w:szCs w:val="20"/>
        </w:rPr>
        <w:t>0</w:t>
      </w:r>
      <w:r w:rsidR="00CB53A5" w:rsidRPr="00EC061A">
        <w:rPr>
          <w:color w:val="0432FF"/>
          <w:sz w:val="20"/>
          <w:szCs w:val="20"/>
        </w:rPr>
        <w:t xml:space="preserve">m to </w:t>
      </w:r>
      <w:r w:rsidR="004A4D2D">
        <w:rPr>
          <w:color w:val="0432FF"/>
          <w:sz w:val="20"/>
          <w:szCs w:val="20"/>
        </w:rPr>
        <w:t>4911</w:t>
      </w:r>
      <w:r w:rsidR="00CB53A5" w:rsidRPr="00EC061A">
        <w:rPr>
          <w:color w:val="0432FF"/>
          <w:sz w:val="20"/>
          <w:szCs w:val="20"/>
        </w:rPr>
        <w:t>m</w:t>
      </w:r>
      <w:r w:rsidRPr="00EC061A">
        <w:rPr>
          <w:color w:val="0432FF"/>
          <w:sz w:val="20"/>
          <w:szCs w:val="20"/>
        </w:rPr>
        <w:t>.</w:t>
      </w:r>
    </w:p>
    <w:p w14:paraId="00000017" w14:textId="35D1F53F" w:rsidR="004F14C5" w:rsidRDefault="00000000" w:rsidP="00807DF0">
      <w:pPr>
        <w:jc w:val="both"/>
        <w:rPr>
          <w:color w:val="0000FF"/>
          <w:sz w:val="20"/>
          <w:szCs w:val="20"/>
        </w:rPr>
      </w:pPr>
      <w:r>
        <w:rPr>
          <w:b/>
          <w:sz w:val="20"/>
          <w:szCs w:val="20"/>
        </w:rPr>
        <w:t>Time period covered by the dataset:</w:t>
      </w:r>
      <w:r w:rsidR="009114F3">
        <w:rPr>
          <w:b/>
          <w:sz w:val="20"/>
          <w:szCs w:val="20"/>
        </w:rPr>
        <w:t xml:space="preserve"> </w:t>
      </w:r>
      <w:r w:rsidR="009114F3" w:rsidRPr="00D6782F">
        <w:rPr>
          <w:bCs/>
          <w:color w:val="0432FF"/>
          <w:sz w:val="20"/>
          <w:szCs w:val="20"/>
        </w:rPr>
        <w:t>From</w:t>
      </w:r>
      <w:r w:rsidR="00A87E89">
        <w:rPr>
          <w:bCs/>
          <w:color w:val="0432FF"/>
          <w:sz w:val="20"/>
          <w:szCs w:val="20"/>
        </w:rPr>
        <w:t xml:space="preserve"> </w:t>
      </w:r>
      <w:r w:rsidR="004A4D2D">
        <w:rPr>
          <w:bCs/>
          <w:color w:val="0432FF"/>
          <w:sz w:val="20"/>
          <w:szCs w:val="20"/>
        </w:rPr>
        <w:t>14</w:t>
      </w:r>
      <w:r w:rsidR="00A87E89">
        <w:rPr>
          <w:bCs/>
          <w:color w:val="0432FF"/>
          <w:sz w:val="20"/>
          <w:szCs w:val="20"/>
        </w:rPr>
        <w:t>-</w:t>
      </w:r>
      <w:r w:rsidR="004A4D2D">
        <w:rPr>
          <w:bCs/>
          <w:color w:val="0432FF"/>
          <w:sz w:val="20"/>
          <w:szCs w:val="20"/>
        </w:rPr>
        <w:t>10</w:t>
      </w:r>
      <w:r w:rsidR="00A87E89">
        <w:rPr>
          <w:bCs/>
          <w:color w:val="0432FF"/>
          <w:sz w:val="20"/>
          <w:szCs w:val="20"/>
        </w:rPr>
        <w:t>-</w:t>
      </w:r>
      <w:r w:rsidR="004A4D2D">
        <w:rPr>
          <w:bCs/>
          <w:color w:val="0432FF"/>
          <w:sz w:val="20"/>
          <w:szCs w:val="20"/>
        </w:rPr>
        <w:t>1939</w:t>
      </w:r>
      <w:r w:rsidR="009114F3" w:rsidRPr="00D6782F">
        <w:rPr>
          <w:bCs/>
          <w:color w:val="0432FF"/>
          <w:sz w:val="20"/>
          <w:szCs w:val="20"/>
        </w:rPr>
        <w:t xml:space="preserve"> to</w:t>
      </w:r>
      <w:r w:rsidR="00A87E89">
        <w:rPr>
          <w:bCs/>
          <w:color w:val="0432FF"/>
          <w:sz w:val="20"/>
          <w:szCs w:val="20"/>
        </w:rPr>
        <w:t xml:space="preserve"> </w:t>
      </w:r>
      <w:r w:rsidR="0098321D">
        <w:rPr>
          <w:bCs/>
          <w:color w:val="0432FF"/>
          <w:sz w:val="20"/>
          <w:szCs w:val="20"/>
        </w:rPr>
        <w:t>31</w:t>
      </w:r>
      <w:r w:rsidR="00A87E89">
        <w:rPr>
          <w:bCs/>
          <w:color w:val="0432FF"/>
          <w:sz w:val="20"/>
          <w:szCs w:val="20"/>
        </w:rPr>
        <w:t>-</w:t>
      </w:r>
      <w:r w:rsidR="0098321D">
        <w:rPr>
          <w:bCs/>
          <w:color w:val="0432FF"/>
          <w:sz w:val="20"/>
          <w:szCs w:val="20"/>
        </w:rPr>
        <w:t>01</w:t>
      </w:r>
      <w:r w:rsidR="00A87E89">
        <w:rPr>
          <w:bCs/>
          <w:color w:val="0432FF"/>
          <w:sz w:val="20"/>
          <w:szCs w:val="20"/>
        </w:rPr>
        <w:t>-</w:t>
      </w:r>
      <w:r w:rsidR="0098321D">
        <w:rPr>
          <w:bCs/>
          <w:color w:val="0432FF"/>
          <w:sz w:val="20"/>
          <w:szCs w:val="20"/>
        </w:rPr>
        <w:t>2021</w:t>
      </w:r>
      <w:r w:rsidRPr="00D6782F">
        <w:rPr>
          <w:color w:val="0432FF"/>
          <w:sz w:val="20"/>
          <w:szCs w:val="20"/>
        </w:rPr>
        <w:t>.</w:t>
      </w:r>
      <w:r>
        <w:rPr>
          <w:color w:val="0000FF"/>
          <w:sz w:val="20"/>
          <w:szCs w:val="20"/>
        </w:rPr>
        <w:t xml:space="preserve"> </w:t>
      </w:r>
    </w:p>
    <w:p w14:paraId="00000018" w14:textId="207E78F4" w:rsidR="004F14C5" w:rsidRPr="00D6782F" w:rsidRDefault="00000000" w:rsidP="00807DF0">
      <w:pPr>
        <w:jc w:val="both"/>
        <w:rPr>
          <w:color w:val="0432FF"/>
          <w:sz w:val="20"/>
          <w:szCs w:val="20"/>
        </w:rPr>
      </w:pPr>
      <w:r>
        <w:rPr>
          <w:b/>
          <w:sz w:val="20"/>
          <w:szCs w:val="20"/>
        </w:rPr>
        <w:t>Dataset format:</w:t>
      </w:r>
      <w:r w:rsidR="00C6698E">
        <w:rPr>
          <w:b/>
          <w:sz w:val="20"/>
          <w:szCs w:val="20"/>
        </w:rPr>
        <w:t xml:space="preserve"> </w:t>
      </w:r>
      <w:r w:rsidR="00C6698E" w:rsidRPr="00D6782F">
        <w:rPr>
          <w:bCs/>
          <w:color w:val="0432FF"/>
          <w:sz w:val="20"/>
          <w:szCs w:val="20"/>
        </w:rPr>
        <w:t>.csv file with</w:t>
      </w:r>
      <w:r w:rsidR="00C6698E" w:rsidRPr="00D6782F">
        <w:rPr>
          <w:b/>
          <w:color w:val="0432FF"/>
          <w:sz w:val="20"/>
          <w:szCs w:val="20"/>
        </w:rPr>
        <w:t xml:space="preserve"> </w:t>
      </w:r>
      <w:r w:rsidR="00C6698E" w:rsidRPr="00D6782F">
        <w:rPr>
          <w:color w:val="0432FF"/>
          <w:sz w:val="20"/>
          <w:szCs w:val="20"/>
        </w:rPr>
        <w:t>semicolon-</w:t>
      </w:r>
      <w:r w:rsidR="00985557" w:rsidRPr="00D6782F">
        <w:rPr>
          <w:color w:val="0432FF"/>
          <w:sz w:val="20"/>
          <w:szCs w:val="20"/>
        </w:rPr>
        <w:t xml:space="preserve">delimited </w:t>
      </w:r>
      <w:r w:rsidR="00C6698E" w:rsidRPr="00D6782F">
        <w:rPr>
          <w:color w:val="0432FF"/>
          <w:sz w:val="20"/>
          <w:szCs w:val="20"/>
        </w:rPr>
        <w:t>columns</w:t>
      </w:r>
      <w:r w:rsidRPr="00D6782F">
        <w:rPr>
          <w:color w:val="0432FF"/>
          <w:sz w:val="20"/>
          <w:szCs w:val="20"/>
        </w:rPr>
        <w:t>.</w:t>
      </w:r>
    </w:p>
    <w:p w14:paraId="00000019" w14:textId="418CEE9F" w:rsidR="004F14C5" w:rsidRPr="00EC061A" w:rsidRDefault="00000000" w:rsidP="00807DF0">
      <w:pPr>
        <w:jc w:val="both"/>
        <w:rPr>
          <w:color w:val="0432FF"/>
          <w:sz w:val="20"/>
          <w:szCs w:val="20"/>
        </w:rPr>
      </w:pPr>
      <w:r>
        <w:rPr>
          <w:b/>
          <w:sz w:val="20"/>
          <w:szCs w:val="20"/>
        </w:rPr>
        <w:t>Date of dataset creation:</w:t>
      </w:r>
      <w:r w:rsidR="00C6698E">
        <w:rPr>
          <w:color w:val="0000FF"/>
          <w:sz w:val="20"/>
          <w:szCs w:val="20"/>
        </w:rPr>
        <w:t xml:space="preserve"> </w:t>
      </w:r>
      <w:r w:rsidR="00F4281A">
        <w:rPr>
          <w:color w:val="0432FF"/>
          <w:sz w:val="20"/>
          <w:szCs w:val="20"/>
        </w:rPr>
        <w:t>26</w:t>
      </w:r>
      <w:r w:rsidR="00C6698E" w:rsidRPr="00EC061A">
        <w:rPr>
          <w:color w:val="0432FF"/>
          <w:sz w:val="20"/>
          <w:szCs w:val="20"/>
        </w:rPr>
        <w:t>/</w:t>
      </w:r>
      <w:r w:rsidR="00F4281A">
        <w:rPr>
          <w:color w:val="0432FF"/>
          <w:sz w:val="20"/>
          <w:szCs w:val="20"/>
        </w:rPr>
        <w:t>11</w:t>
      </w:r>
      <w:r w:rsidR="00C6698E" w:rsidRPr="00EC061A">
        <w:rPr>
          <w:color w:val="0432FF"/>
          <w:sz w:val="20"/>
          <w:szCs w:val="20"/>
        </w:rPr>
        <w:t>/2022</w:t>
      </w:r>
      <w:r w:rsidRPr="00EC061A">
        <w:rPr>
          <w:color w:val="0432FF"/>
          <w:sz w:val="20"/>
          <w:szCs w:val="20"/>
        </w:rPr>
        <w:t>.</w:t>
      </w:r>
    </w:p>
    <w:p w14:paraId="55266500" w14:textId="5DCEE135" w:rsidR="004A4D2D" w:rsidRPr="004A4D2D" w:rsidRDefault="00000000" w:rsidP="004A4D2D">
      <w:pPr>
        <w:jc w:val="both"/>
        <w:rPr>
          <w:color w:val="0432FF"/>
          <w:sz w:val="20"/>
          <w:szCs w:val="20"/>
        </w:rPr>
      </w:pPr>
      <w:r>
        <w:rPr>
          <w:b/>
          <w:sz w:val="20"/>
          <w:szCs w:val="20"/>
        </w:rPr>
        <w:t>Raw dataset repository:</w:t>
      </w:r>
      <w:r w:rsidR="00C6698E">
        <w:rPr>
          <w:color w:val="0000FF"/>
          <w:sz w:val="20"/>
          <w:szCs w:val="20"/>
        </w:rPr>
        <w:t xml:space="preserve"> </w:t>
      </w:r>
      <w:proofErr w:type="spellStart"/>
      <w:r w:rsidR="004A4D2D" w:rsidRPr="004A4D2D">
        <w:rPr>
          <w:color w:val="0432FF"/>
          <w:sz w:val="20"/>
          <w:szCs w:val="20"/>
        </w:rPr>
        <w:t>AtlantECO’s</w:t>
      </w:r>
      <w:proofErr w:type="spellEnd"/>
      <w:r w:rsidR="004A4D2D" w:rsidRPr="004A4D2D">
        <w:rPr>
          <w:color w:val="0432FF"/>
          <w:sz w:val="20"/>
          <w:szCs w:val="20"/>
        </w:rPr>
        <w:t xml:space="preserve"> </w:t>
      </w:r>
      <w:proofErr w:type="spellStart"/>
      <w:r w:rsidR="004A4D2D" w:rsidRPr="004A4D2D">
        <w:rPr>
          <w:color w:val="0432FF"/>
          <w:sz w:val="20"/>
          <w:szCs w:val="20"/>
        </w:rPr>
        <w:t>GeoNode</w:t>
      </w:r>
      <w:proofErr w:type="spellEnd"/>
      <w:r w:rsidR="004A4D2D" w:rsidRPr="004A4D2D">
        <w:rPr>
          <w:color w:val="0432FF"/>
          <w:sz w:val="20"/>
          <w:szCs w:val="20"/>
        </w:rPr>
        <w:t xml:space="preserve"> (</w:t>
      </w:r>
      <w:hyperlink r:id="rId8" w:history="1">
        <w:r w:rsidR="004A4D2D" w:rsidRPr="004A4D2D">
          <w:rPr>
            <w:rStyle w:val="Lienhypertexte"/>
            <w:sz w:val="20"/>
            <w:szCs w:val="20"/>
          </w:rPr>
          <w:t>https://atlanteco-geonode.eu/</w:t>
        </w:r>
      </w:hyperlink>
      <w:r w:rsidR="004A4D2D" w:rsidRPr="004A4D2D">
        <w:rPr>
          <w:color w:val="0432FF"/>
          <w:sz w:val="20"/>
          <w:szCs w:val="20"/>
        </w:rPr>
        <w:t xml:space="preserve">). </w:t>
      </w:r>
    </w:p>
    <w:p w14:paraId="0000001A" w14:textId="3CFD8811" w:rsidR="004F14C5" w:rsidRPr="00EC061A" w:rsidRDefault="004F14C5" w:rsidP="00807DF0">
      <w:pPr>
        <w:jc w:val="both"/>
        <w:rPr>
          <w:color w:val="0432FF"/>
          <w:sz w:val="20"/>
          <w:szCs w:val="20"/>
        </w:rPr>
      </w:pPr>
    </w:p>
    <w:p w14:paraId="0000001B" w14:textId="77777777" w:rsidR="004F14C5" w:rsidRDefault="004F14C5" w:rsidP="00807DF0">
      <w:pPr>
        <w:jc w:val="both"/>
        <w:rPr>
          <w:sz w:val="20"/>
          <w:szCs w:val="20"/>
        </w:rPr>
      </w:pPr>
    </w:p>
    <w:p w14:paraId="0000001C" w14:textId="77777777" w:rsidR="004F14C5" w:rsidRDefault="00000000" w:rsidP="00807DF0">
      <w:pPr>
        <w:jc w:val="both"/>
        <w:rPr>
          <w:b/>
          <w:sz w:val="23"/>
          <w:szCs w:val="23"/>
        </w:rPr>
      </w:pPr>
      <w:r>
        <w:rPr>
          <w:b/>
          <w:sz w:val="23"/>
          <w:szCs w:val="23"/>
        </w:rPr>
        <w:t>4.- MAIN VARIABLE DESCRIPTION</w:t>
      </w:r>
    </w:p>
    <w:p w14:paraId="0000001D" w14:textId="0C50C5DE" w:rsidR="004F14C5" w:rsidRPr="00BB2654" w:rsidRDefault="00000000" w:rsidP="00807DF0">
      <w:pPr>
        <w:jc w:val="both"/>
        <w:rPr>
          <w:color w:val="0432FF"/>
          <w:sz w:val="20"/>
          <w:szCs w:val="20"/>
        </w:rPr>
      </w:pPr>
      <w:proofErr w:type="spellStart"/>
      <w:r>
        <w:rPr>
          <w:sz w:val="20"/>
          <w:szCs w:val="20"/>
        </w:rPr>
        <w:t>MeasurementTypeID</w:t>
      </w:r>
      <w:proofErr w:type="spellEnd"/>
      <w:r>
        <w:rPr>
          <w:sz w:val="20"/>
          <w:szCs w:val="20"/>
        </w:rPr>
        <w:t xml:space="preserve">: </w:t>
      </w:r>
      <w:r w:rsidR="00BB2654" w:rsidRPr="00BB2654">
        <w:rPr>
          <w:color w:val="0432FF"/>
          <w:sz w:val="20"/>
          <w:szCs w:val="20"/>
        </w:rPr>
        <w:t>Has not been</w:t>
      </w:r>
      <w:r w:rsidR="00C6698E" w:rsidRPr="00BB2654">
        <w:rPr>
          <w:color w:val="0432FF"/>
          <w:sz w:val="20"/>
          <w:szCs w:val="20"/>
        </w:rPr>
        <w:t xml:space="preserve"> defined within </w:t>
      </w:r>
      <w:proofErr w:type="spellStart"/>
      <w:r w:rsidR="00C6698E" w:rsidRPr="00BB2654">
        <w:rPr>
          <w:color w:val="0432FF"/>
          <w:sz w:val="20"/>
          <w:szCs w:val="20"/>
        </w:rPr>
        <w:t>AtlantECO</w:t>
      </w:r>
      <w:proofErr w:type="spellEnd"/>
      <w:r w:rsidR="00C6698E" w:rsidRPr="00BB2654">
        <w:rPr>
          <w:color w:val="0432FF"/>
          <w:sz w:val="20"/>
          <w:szCs w:val="20"/>
        </w:rPr>
        <w:t xml:space="preserve"> </w:t>
      </w:r>
    </w:p>
    <w:p w14:paraId="0000001E" w14:textId="66475AC0" w:rsidR="004F14C5" w:rsidRPr="00BB2654" w:rsidRDefault="00000000" w:rsidP="00807DF0">
      <w:pPr>
        <w:jc w:val="both"/>
        <w:rPr>
          <w:color w:val="0432FF"/>
          <w:sz w:val="20"/>
          <w:szCs w:val="20"/>
        </w:rPr>
      </w:pPr>
      <w:proofErr w:type="spellStart"/>
      <w:r>
        <w:rPr>
          <w:sz w:val="20"/>
          <w:szCs w:val="20"/>
        </w:rPr>
        <w:t>MeasurementValue</w:t>
      </w:r>
      <w:proofErr w:type="spellEnd"/>
      <w:r>
        <w:rPr>
          <w:sz w:val="20"/>
          <w:szCs w:val="20"/>
        </w:rPr>
        <w:t xml:space="preserve">: </w:t>
      </w:r>
      <w:r w:rsidR="00A87E89">
        <w:rPr>
          <w:color w:val="0432FF"/>
          <w:sz w:val="20"/>
          <w:szCs w:val="20"/>
        </w:rPr>
        <w:t>Organisms concentration (i.e., abundance) in ind.m-3</w:t>
      </w:r>
    </w:p>
    <w:p w14:paraId="7E1BF508" w14:textId="34D77A92" w:rsidR="00C6698E" w:rsidRPr="00BB2654" w:rsidRDefault="00000000" w:rsidP="00807DF0">
      <w:pPr>
        <w:jc w:val="both"/>
        <w:rPr>
          <w:color w:val="0432FF"/>
          <w:sz w:val="20"/>
          <w:szCs w:val="20"/>
        </w:rPr>
      </w:pPr>
      <w:proofErr w:type="spellStart"/>
      <w:r>
        <w:rPr>
          <w:sz w:val="20"/>
          <w:szCs w:val="20"/>
        </w:rPr>
        <w:t>MeasurementID</w:t>
      </w:r>
      <w:proofErr w:type="spellEnd"/>
      <w:r>
        <w:rPr>
          <w:sz w:val="20"/>
          <w:szCs w:val="20"/>
        </w:rPr>
        <w:t xml:space="preserve">: </w:t>
      </w:r>
      <w:r w:rsidR="00BB2654" w:rsidRPr="00BB2654">
        <w:rPr>
          <w:color w:val="0432FF"/>
          <w:sz w:val="20"/>
          <w:szCs w:val="20"/>
        </w:rPr>
        <w:t>Has n</w:t>
      </w:r>
      <w:r w:rsidR="00C6698E" w:rsidRPr="00BB2654">
        <w:rPr>
          <w:color w:val="0432FF"/>
          <w:sz w:val="20"/>
          <w:szCs w:val="20"/>
        </w:rPr>
        <w:t xml:space="preserve">ot </w:t>
      </w:r>
      <w:r w:rsidR="00BB2654">
        <w:rPr>
          <w:color w:val="0432FF"/>
          <w:sz w:val="20"/>
          <w:szCs w:val="20"/>
        </w:rPr>
        <w:t xml:space="preserve">been </w:t>
      </w:r>
      <w:r w:rsidR="00C6698E" w:rsidRPr="00BB2654">
        <w:rPr>
          <w:color w:val="0432FF"/>
          <w:sz w:val="20"/>
          <w:szCs w:val="20"/>
        </w:rPr>
        <w:t xml:space="preserve">defined within </w:t>
      </w:r>
      <w:proofErr w:type="spellStart"/>
      <w:r w:rsidR="00C6698E" w:rsidRPr="00BB2654">
        <w:rPr>
          <w:color w:val="0432FF"/>
          <w:sz w:val="20"/>
          <w:szCs w:val="20"/>
        </w:rPr>
        <w:t>AtlantECO</w:t>
      </w:r>
      <w:proofErr w:type="spellEnd"/>
      <w:r w:rsidR="00C6698E" w:rsidRPr="00BB2654">
        <w:rPr>
          <w:color w:val="0432FF"/>
          <w:sz w:val="20"/>
          <w:szCs w:val="20"/>
        </w:rPr>
        <w:t xml:space="preserve"> </w:t>
      </w:r>
    </w:p>
    <w:p w14:paraId="4F77A225" w14:textId="6356537D" w:rsidR="00BE3B3F" w:rsidRPr="004617ED" w:rsidRDefault="00BE3B3F" w:rsidP="00807DF0">
      <w:pPr>
        <w:jc w:val="both"/>
        <w:rPr>
          <w:color w:val="0432FF"/>
          <w:sz w:val="20"/>
          <w:szCs w:val="20"/>
        </w:rPr>
      </w:pPr>
      <w:proofErr w:type="spellStart"/>
      <w:r>
        <w:rPr>
          <w:sz w:val="20"/>
          <w:szCs w:val="20"/>
        </w:rPr>
        <w:t>occurrenceID</w:t>
      </w:r>
      <w:proofErr w:type="spellEnd"/>
      <w:r>
        <w:rPr>
          <w:sz w:val="20"/>
          <w:szCs w:val="20"/>
        </w:rPr>
        <w:t>:</w:t>
      </w:r>
      <w:r w:rsidR="005B0103">
        <w:rPr>
          <w:color w:val="0432FF"/>
          <w:sz w:val="20"/>
          <w:szCs w:val="20"/>
        </w:rPr>
        <w:t xml:space="preserve"> </w:t>
      </w:r>
      <w:r w:rsidR="004A4D2D" w:rsidRPr="004A4D2D">
        <w:rPr>
          <w:color w:val="0432FF"/>
          <w:sz w:val="20"/>
          <w:szCs w:val="20"/>
        </w:rPr>
        <w:t xml:space="preserve">Combination of </w:t>
      </w:r>
      <w:proofErr w:type="spellStart"/>
      <w:r w:rsidR="004A4D2D" w:rsidRPr="004A4D2D">
        <w:rPr>
          <w:color w:val="0432FF"/>
          <w:sz w:val="20"/>
          <w:szCs w:val="20"/>
        </w:rPr>
        <w:t>decimalLatitude</w:t>
      </w:r>
      <w:proofErr w:type="spellEnd"/>
      <w:r w:rsidR="004A4D2D" w:rsidRPr="004A4D2D">
        <w:rPr>
          <w:color w:val="0432FF"/>
          <w:sz w:val="20"/>
          <w:szCs w:val="20"/>
        </w:rPr>
        <w:t xml:space="preserve">, </w:t>
      </w:r>
      <w:proofErr w:type="spellStart"/>
      <w:r w:rsidR="004A4D2D" w:rsidRPr="004A4D2D">
        <w:rPr>
          <w:color w:val="0432FF"/>
          <w:sz w:val="20"/>
          <w:szCs w:val="20"/>
        </w:rPr>
        <w:t>decimalLongitude</w:t>
      </w:r>
      <w:proofErr w:type="spellEnd"/>
      <w:r w:rsidR="004A4D2D" w:rsidRPr="004A4D2D">
        <w:rPr>
          <w:color w:val="0432FF"/>
          <w:sz w:val="20"/>
          <w:szCs w:val="20"/>
        </w:rPr>
        <w:t xml:space="preserve">, Day, Month, Year, </w:t>
      </w:r>
      <w:r w:rsidR="00A54957">
        <w:rPr>
          <w:color w:val="0432FF"/>
          <w:sz w:val="20"/>
          <w:szCs w:val="20"/>
        </w:rPr>
        <w:t>Depth</w:t>
      </w:r>
      <w:r w:rsidR="004A4D2D">
        <w:rPr>
          <w:color w:val="0432FF"/>
          <w:sz w:val="20"/>
          <w:szCs w:val="20"/>
        </w:rPr>
        <w:t xml:space="preserve">, </w:t>
      </w:r>
      <w:proofErr w:type="spellStart"/>
      <w:r w:rsidR="00A54957">
        <w:rPr>
          <w:color w:val="0432FF"/>
          <w:sz w:val="20"/>
          <w:szCs w:val="20"/>
        </w:rPr>
        <w:t>MinDepth</w:t>
      </w:r>
      <w:proofErr w:type="spellEnd"/>
      <w:r w:rsidR="004A4D2D">
        <w:rPr>
          <w:color w:val="0432FF"/>
          <w:sz w:val="20"/>
          <w:szCs w:val="20"/>
        </w:rPr>
        <w:t xml:space="preserve">, </w:t>
      </w:r>
      <w:proofErr w:type="spellStart"/>
      <w:r w:rsidR="004A4D2D" w:rsidRPr="004A4D2D">
        <w:rPr>
          <w:color w:val="0432FF"/>
          <w:sz w:val="20"/>
          <w:szCs w:val="20"/>
        </w:rPr>
        <w:t>MaxDepth</w:t>
      </w:r>
      <w:proofErr w:type="spellEnd"/>
      <w:r w:rsidR="004A4D2D" w:rsidRPr="004A4D2D">
        <w:rPr>
          <w:color w:val="0432FF"/>
          <w:sz w:val="20"/>
          <w:szCs w:val="20"/>
        </w:rPr>
        <w:t xml:space="preserve">, </w:t>
      </w:r>
      <w:proofErr w:type="spellStart"/>
      <w:r w:rsidR="004A4D2D" w:rsidRPr="004A4D2D">
        <w:rPr>
          <w:color w:val="0432FF"/>
          <w:sz w:val="20"/>
          <w:szCs w:val="20"/>
        </w:rPr>
        <w:t>ScientificName</w:t>
      </w:r>
      <w:proofErr w:type="spellEnd"/>
      <w:r w:rsidR="004A4D2D" w:rsidRPr="004A4D2D">
        <w:rPr>
          <w:color w:val="0432FF"/>
          <w:sz w:val="20"/>
          <w:szCs w:val="20"/>
        </w:rPr>
        <w:t xml:space="preserve">, </w:t>
      </w:r>
      <w:proofErr w:type="spellStart"/>
      <w:r w:rsidR="004A4D2D" w:rsidRPr="004A4D2D">
        <w:rPr>
          <w:color w:val="0432FF"/>
          <w:sz w:val="20"/>
          <w:szCs w:val="20"/>
        </w:rPr>
        <w:t>MeasurementValue</w:t>
      </w:r>
      <w:proofErr w:type="spellEnd"/>
      <w:r w:rsidR="004A4D2D" w:rsidRPr="004A4D2D">
        <w:rPr>
          <w:color w:val="0432FF"/>
          <w:sz w:val="20"/>
          <w:szCs w:val="20"/>
        </w:rPr>
        <w:t>.</w:t>
      </w:r>
      <w:r w:rsidR="004617ED">
        <w:rPr>
          <w:color w:val="0432FF"/>
          <w:sz w:val="20"/>
          <w:szCs w:val="20"/>
        </w:rPr>
        <w:t>.</w:t>
      </w:r>
    </w:p>
    <w:p w14:paraId="00000020" w14:textId="11943CF4" w:rsidR="004F14C5" w:rsidRDefault="004F14C5" w:rsidP="00807DF0">
      <w:pPr>
        <w:jc w:val="both"/>
        <w:rPr>
          <w:sz w:val="20"/>
          <w:szCs w:val="20"/>
        </w:rPr>
      </w:pPr>
    </w:p>
    <w:p w14:paraId="00000021" w14:textId="24C0C2E9" w:rsidR="004F14C5" w:rsidRDefault="00000000" w:rsidP="00807DF0">
      <w:pPr>
        <w:jc w:val="both"/>
        <w:rPr>
          <w:b/>
          <w:sz w:val="23"/>
          <w:szCs w:val="23"/>
        </w:rPr>
      </w:pPr>
      <w:r>
        <w:rPr>
          <w:b/>
          <w:sz w:val="23"/>
          <w:szCs w:val="23"/>
        </w:rPr>
        <w:t xml:space="preserve">5.- </w:t>
      </w:r>
      <w:r w:rsidR="00F34343">
        <w:rPr>
          <w:b/>
          <w:sz w:val="23"/>
          <w:szCs w:val="23"/>
        </w:rPr>
        <w:t>DATA OVERVIEW</w:t>
      </w:r>
    </w:p>
    <w:p w14:paraId="2A04D73A" w14:textId="36B3D38A" w:rsidR="00C6698E" w:rsidRDefault="00987AE0" w:rsidP="00807DF0">
      <w:pPr>
        <w:jc w:val="both"/>
        <w:rPr>
          <w:i/>
          <w:color w:val="0000FF"/>
          <w:sz w:val="20"/>
          <w:szCs w:val="20"/>
        </w:rPr>
      </w:pPr>
      <w:r>
        <w:rPr>
          <w:i/>
          <w:noProof/>
          <w:color w:val="0000FF"/>
          <w:sz w:val="20"/>
          <w:szCs w:val="20"/>
        </w:rPr>
        <w:lastRenderedPageBreak/>
        <w:drawing>
          <wp:inline distT="0" distB="0" distL="0" distR="0" wp14:anchorId="2BC717D2" wp14:editId="3553E1F7">
            <wp:extent cx="5943600" cy="7564755"/>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564755"/>
                    </a:xfrm>
                    <a:prstGeom prst="rect">
                      <a:avLst/>
                    </a:prstGeom>
                  </pic:spPr>
                </pic:pic>
              </a:graphicData>
            </a:graphic>
          </wp:inline>
        </w:drawing>
      </w:r>
    </w:p>
    <w:p w14:paraId="1A4E071A" w14:textId="77777777" w:rsidR="008B4671" w:rsidRDefault="008B4671" w:rsidP="00807DF0">
      <w:pPr>
        <w:jc w:val="both"/>
        <w:rPr>
          <w:i/>
          <w:color w:val="0000FF"/>
          <w:sz w:val="20"/>
          <w:szCs w:val="20"/>
        </w:rPr>
      </w:pPr>
    </w:p>
    <w:p w14:paraId="0BC1FED7" w14:textId="77777777" w:rsidR="00987AE0" w:rsidRDefault="00987AE0" w:rsidP="00807DF0">
      <w:pPr>
        <w:jc w:val="both"/>
        <w:rPr>
          <w:b/>
          <w:sz w:val="23"/>
          <w:szCs w:val="23"/>
        </w:rPr>
      </w:pPr>
    </w:p>
    <w:p w14:paraId="1961077F" w14:textId="77777777" w:rsidR="00987AE0" w:rsidRDefault="00987AE0" w:rsidP="00807DF0">
      <w:pPr>
        <w:jc w:val="both"/>
        <w:rPr>
          <w:b/>
          <w:sz w:val="23"/>
          <w:szCs w:val="23"/>
        </w:rPr>
      </w:pPr>
    </w:p>
    <w:p w14:paraId="00000026" w14:textId="2C5A2598" w:rsidR="004F14C5" w:rsidRDefault="00000000" w:rsidP="00807DF0">
      <w:pPr>
        <w:jc w:val="both"/>
        <w:rPr>
          <w:b/>
          <w:sz w:val="23"/>
          <w:szCs w:val="23"/>
        </w:rPr>
      </w:pPr>
      <w:r>
        <w:rPr>
          <w:b/>
          <w:sz w:val="23"/>
          <w:szCs w:val="23"/>
        </w:rPr>
        <w:lastRenderedPageBreak/>
        <w:t>6.- CONTRIBUTORS</w:t>
      </w:r>
    </w:p>
    <w:p w14:paraId="61B20093" w14:textId="02133FDD" w:rsidR="00EB7062" w:rsidRDefault="00EB7062" w:rsidP="00807DF0">
      <w:pPr>
        <w:jc w:val="both"/>
        <w:rPr>
          <w:color w:val="0432FF"/>
          <w:sz w:val="20"/>
          <w:szCs w:val="20"/>
        </w:rPr>
      </w:pPr>
      <w:r>
        <w:rPr>
          <w:color w:val="0432FF"/>
          <w:sz w:val="20"/>
          <w:szCs w:val="20"/>
        </w:rPr>
        <w:t xml:space="preserve">- </w:t>
      </w:r>
      <w:r w:rsidR="00705B37">
        <w:rPr>
          <w:color w:val="0432FF"/>
          <w:sz w:val="20"/>
          <w:szCs w:val="20"/>
        </w:rPr>
        <w:t>Nielja Knecht</w:t>
      </w:r>
      <w:r>
        <w:rPr>
          <w:color w:val="0432FF"/>
          <w:sz w:val="20"/>
          <w:szCs w:val="20"/>
        </w:rPr>
        <w:t xml:space="preserve"> (</w:t>
      </w:r>
      <w:r w:rsidR="00640190" w:rsidRPr="00640190">
        <w:rPr>
          <w:color w:val="0432FF"/>
          <w:sz w:val="20"/>
          <w:szCs w:val="20"/>
        </w:rPr>
        <w:t>nielja.knecht@gess.ethz.ch</w:t>
      </w:r>
      <w:r>
        <w:rPr>
          <w:color w:val="0432FF"/>
          <w:sz w:val="20"/>
          <w:szCs w:val="20"/>
        </w:rPr>
        <w:t xml:space="preserve">), </w:t>
      </w:r>
      <w:r w:rsidR="00705B37">
        <w:rPr>
          <w:color w:val="0432FF"/>
          <w:sz w:val="20"/>
          <w:szCs w:val="20"/>
        </w:rPr>
        <w:t>ETH Zürich</w:t>
      </w:r>
      <w:r>
        <w:rPr>
          <w:color w:val="0432FF"/>
          <w:sz w:val="20"/>
          <w:szCs w:val="20"/>
        </w:rPr>
        <w:t xml:space="preserve">, </w:t>
      </w:r>
      <w:r w:rsidR="00705B37" w:rsidRPr="00BB2654">
        <w:rPr>
          <w:color w:val="0432FF"/>
          <w:sz w:val="20"/>
          <w:szCs w:val="20"/>
        </w:rPr>
        <w:t>Switzerland</w:t>
      </w:r>
      <w:r>
        <w:rPr>
          <w:color w:val="0432FF"/>
          <w:sz w:val="20"/>
          <w:szCs w:val="20"/>
        </w:rPr>
        <w:t>.</w:t>
      </w:r>
    </w:p>
    <w:p w14:paraId="70EEAB1A" w14:textId="2AA5A730" w:rsidR="00705B37" w:rsidRDefault="00705B37" w:rsidP="00807DF0">
      <w:pPr>
        <w:jc w:val="both"/>
        <w:rPr>
          <w:color w:val="0432FF"/>
          <w:sz w:val="20"/>
          <w:szCs w:val="20"/>
        </w:rPr>
      </w:pPr>
      <w:r>
        <w:rPr>
          <w:color w:val="0432FF"/>
          <w:sz w:val="20"/>
          <w:szCs w:val="20"/>
        </w:rPr>
        <w:t xml:space="preserve">- </w:t>
      </w:r>
      <w:r w:rsidRPr="00BB2654">
        <w:rPr>
          <w:color w:val="0432FF"/>
          <w:sz w:val="20"/>
          <w:szCs w:val="20"/>
        </w:rPr>
        <w:t>Fabio Benedetti (fabio.benedetti@usys.ethz.ch), ETH Zürich, Switzerland.</w:t>
      </w:r>
    </w:p>
    <w:p w14:paraId="300BAF76" w14:textId="0175329C" w:rsidR="001925AE" w:rsidRDefault="001925AE" w:rsidP="00807DF0">
      <w:pPr>
        <w:jc w:val="both"/>
        <w:rPr>
          <w:color w:val="0432FF"/>
          <w:sz w:val="20"/>
          <w:szCs w:val="20"/>
        </w:rPr>
      </w:pPr>
      <w:r>
        <w:rPr>
          <w:color w:val="0432FF"/>
          <w:sz w:val="20"/>
          <w:szCs w:val="20"/>
        </w:rPr>
        <w:t>- David Johns (</w:t>
      </w:r>
      <w:r w:rsidRPr="001925AE">
        <w:rPr>
          <w:color w:val="0432FF"/>
          <w:sz w:val="20"/>
          <w:szCs w:val="20"/>
        </w:rPr>
        <w:t>djoh@MBA.ac.uk</w:t>
      </w:r>
      <w:r>
        <w:rPr>
          <w:color w:val="0432FF"/>
          <w:sz w:val="20"/>
          <w:szCs w:val="20"/>
        </w:rPr>
        <w:t>), MBA, United Kingdom.</w:t>
      </w:r>
    </w:p>
    <w:p w14:paraId="5A4877D9" w14:textId="58FB2E1F" w:rsidR="00705B37" w:rsidRPr="00C6716A" w:rsidRDefault="00705B37" w:rsidP="00C6716A">
      <w:pPr>
        <w:jc w:val="both"/>
        <w:rPr>
          <w:color w:val="0432FF"/>
          <w:sz w:val="20"/>
          <w:szCs w:val="20"/>
          <w:lang w:val="fr-CH"/>
        </w:rPr>
      </w:pPr>
      <w:r w:rsidRPr="00C6716A">
        <w:rPr>
          <w:color w:val="0432FF"/>
          <w:sz w:val="20"/>
          <w:szCs w:val="20"/>
          <w:lang w:val="fr-CH"/>
        </w:rPr>
        <w:t xml:space="preserve">- </w:t>
      </w:r>
      <w:r w:rsidR="00C6716A" w:rsidRPr="00C6716A">
        <w:rPr>
          <w:color w:val="0432FF"/>
          <w:sz w:val="20"/>
          <w:szCs w:val="20"/>
          <w:lang w:val="fr-CH"/>
        </w:rPr>
        <w:t xml:space="preserve">Sonia </w:t>
      </w:r>
      <w:proofErr w:type="spellStart"/>
      <w:r w:rsidR="00C6716A" w:rsidRPr="00C6716A">
        <w:rPr>
          <w:color w:val="0432FF"/>
          <w:sz w:val="20"/>
          <w:szCs w:val="20"/>
          <w:lang w:val="fr-CH"/>
        </w:rPr>
        <w:t>Chaabane</w:t>
      </w:r>
      <w:proofErr w:type="spellEnd"/>
      <w:r w:rsidR="00C6716A" w:rsidRPr="00C6716A">
        <w:rPr>
          <w:color w:val="0432FF"/>
          <w:sz w:val="20"/>
          <w:szCs w:val="20"/>
          <w:lang w:val="fr-CH"/>
        </w:rPr>
        <w:t xml:space="preserve"> (sonia.chaabane@fondationbiodiversite.fr), FRB-CESAB, France.</w:t>
      </w:r>
    </w:p>
    <w:p w14:paraId="45AF6EF6" w14:textId="621C83B9" w:rsidR="00705B37" w:rsidRPr="00705B37" w:rsidRDefault="00705B37" w:rsidP="00705B37">
      <w:pPr>
        <w:jc w:val="both"/>
        <w:rPr>
          <w:color w:val="0432FF"/>
          <w:sz w:val="20"/>
          <w:szCs w:val="20"/>
          <w:lang w:val="en-US"/>
        </w:rPr>
      </w:pPr>
      <w:r>
        <w:rPr>
          <w:color w:val="0432FF"/>
          <w:sz w:val="20"/>
          <w:szCs w:val="20"/>
          <w:lang w:val="en-US"/>
        </w:rPr>
        <w:t xml:space="preserve">- </w:t>
      </w:r>
      <w:r w:rsidR="00640190">
        <w:rPr>
          <w:color w:val="0432FF"/>
          <w:sz w:val="20"/>
          <w:szCs w:val="20"/>
          <w:lang w:val="en-US"/>
        </w:rPr>
        <w:t xml:space="preserve">Ralf </w:t>
      </w:r>
      <w:proofErr w:type="spellStart"/>
      <w:r w:rsidR="00640190">
        <w:rPr>
          <w:color w:val="0432FF"/>
          <w:sz w:val="20"/>
          <w:szCs w:val="20"/>
          <w:lang w:val="en-US"/>
        </w:rPr>
        <w:t>Schiebel</w:t>
      </w:r>
      <w:proofErr w:type="spellEnd"/>
      <w:r w:rsidR="00640190">
        <w:rPr>
          <w:color w:val="0432FF"/>
          <w:sz w:val="20"/>
          <w:szCs w:val="20"/>
          <w:lang w:val="en-US"/>
        </w:rPr>
        <w:t xml:space="preserve"> (</w:t>
      </w:r>
      <w:r w:rsidR="00C7415C" w:rsidRPr="00C7415C">
        <w:rPr>
          <w:color w:val="0432FF"/>
          <w:sz w:val="20"/>
          <w:szCs w:val="20"/>
          <w:lang w:val="en-US"/>
        </w:rPr>
        <w:t>ralf.schiebel@mpic.de</w:t>
      </w:r>
      <w:r w:rsidR="00640190">
        <w:rPr>
          <w:color w:val="0432FF"/>
          <w:sz w:val="20"/>
          <w:szCs w:val="20"/>
          <w:lang w:val="en-US"/>
        </w:rPr>
        <w:t>), MPI, Germany.</w:t>
      </w:r>
      <w:r>
        <w:rPr>
          <w:color w:val="0432FF"/>
          <w:sz w:val="20"/>
          <w:szCs w:val="20"/>
          <w:lang w:val="en-US"/>
        </w:rPr>
        <w:t xml:space="preserve"> </w:t>
      </w:r>
    </w:p>
    <w:p w14:paraId="1D6C8A59" w14:textId="3E9027A9" w:rsidR="00C6698E" w:rsidRPr="00BB2654" w:rsidRDefault="00C6698E" w:rsidP="00807DF0">
      <w:pPr>
        <w:jc w:val="both"/>
        <w:rPr>
          <w:color w:val="0432FF"/>
          <w:sz w:val="20"/>
          <w:szCs w:val="20"/>
        </w:rPr>
      </w:pPr>
      <w:r w:rsidRPr="00BB2654">
        <w:rPr>
          <w:color w:val="0432FF"/>
          <w:sz w:val="20"/>
          <w:szCs w:val="20"/>
        </w:rPr>
        <w:t xml:space="preserve">- </w:t>
      </w:r>
      <w:proofErr w:type="spellStart"/>
      <w:r w:rsidRPr="00BB2654">
        <w:rPr>
          <w:color w:val="0432FF"/>
          <w:sz w:val="20"/>
          <w:szCs w:val="20"/>
        </w:rPr>
        <w:t>Meike</w:t>
      </w:r>
      <w:proofErr w:type="spellEnd"/>
      <w:r w:rsidRPr="00BB2654">
        <w:rPr>
          <w:color w:val="0432FF"/>
          <w:sz w:val="20"/>
          <w:szCs w:val="20"/>
        </w:rPr>
        <w:t xml:space="preserve"> Vogt (meike.vogt@usys.ethz.ch), ETH Zürich, Switzerland</w:t>
      </w:r>
      <w:r w:rsidR="00DD20C2" w:rsidRPr="00BB2654">
        <w:rPr>
          <w:color w:val="0432FF"/>
          <w:sz w:val="20"/>
          <w:szCs w:val="20"/>
        </w:rPr>
        <w:t>.</w:t>
      </w:r>
    </w:p>
    <w:sectPr w:rsidR="00C6698E" w:rsidRPr="00BB265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F5B64"/>
    <w:multiLevelType w:val="hybridMultilevel"/>
    <w:tmpl w:val="8EC24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672E12"/>
    <w:multiLevelType w:val="hybridMultilevel"/>
    <w:tmpl w:val="47501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CC3442"/>
    <w:multiLevelType w:val="hybridMultilevel"/>
    <w:tmpl w:val="07489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44451284">
    <w:abstractNumId w:val="1"/>
  </w:num>
  <w:num w:numId="2" w16cid:durableId="1346591324">
    <w:abstractNumId w:val="2"/>
  </w:num>
  <w:num w:numId="3" w16cid:durableId="615989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4C5"/>
    <w:rsid w:val="00012FAD"/>
    <w:rsid w:val="00013770"/>
    <w:rsid w:val="000152F9"/>
    <w:rsid w:val="000261CC"/>
    <w:rsid w:val="00033AC4"/>
    <w:rsid w:val="00040414"/>
    <w:rsid w:val="000457C2"/>
    <w:rsid w:val="00045A6A"/>
    <w:rsid w:val="0006684A"/>
    <w:rsid w:val="00077566"/>
    <w:rsid w:val="000775CA"/>
    <w:rsid w:val="000930E0"/>
    <w:rsid w:val="000D7A2C"/>
    <w:rsid w:val="00103726"/>
    <w:rsid w:val="00111515"/>
    <w:rsid w:val="0012138B"/>
    <w:rsid w:val="001263B9"/>
    <w:rsid w:val="00140550"/>
    <w:rsid w:val="001463C7"/>
    <w:rsid w:val="001523F6"/>
    <w:rsid w:val="00160D05"/>
    <w:rsid w:val="00166033"/>
    <w:rsid w:val="00181E54"/>
    <w:rsid w:val="001842E1"/>
    <w:rsid w:val="001925AE"/>
    <w:rsid w:val="001A29C8"/>
    <w:rsid w:val="001A7293"/>
    <w:rsid w:val="001B1C1F"/>
    <w:rsid w:val="00215819"/>
    <w:rsid w:val="00230528"/>
    <w:rsid w:val="002365E1"/>
    <w:rsid w:val="002450F1"/>
    <w:rsid w:val="00252701"/>
    <w:rsid w:val="0026007E"/>
    <w:rsid w:val="00264F04"/>
    <w:rsid w:val="0027204A"/>
    <w:rsid w:val="00275F09"/>
    <w:rsid w:val="00283489"/>
    <w:rsid w:val="00283946"/>
    <w:rsid w:val="0028545D"/>
    <w:rsid w:val="00285623"/>
    <w:rsid w:val="0029353D"/>
    <w:rsid w:val="002A63A5"/>
    <w:rsid w:val="002D755A"/>
    <w:rsid w:val="003070F5"/>
    <w:rsid w:val="00350AEB"/>
    <w:rsid w:val="0035340D"/>
    <w:rsid w:val="00354268"/>
    <w:rsid w:val="00356FE3"/>
    <w:rsid w:val="00357D7D"/>
    <w:rsid w:val="00361275"/>
    <w:rsid w:val="00373810"/>
    <w:rsid w:val="0037586B"/>
    <w:rsid w:val="003A4C41"/>
    <w:rsid w:val="003C2BEF"/>
    <w:rsid w:val="003C6745"/>
    <w:rsid w:val="003D07B6"/>
    <w:rsid w:val="003E0DB2"/>
    <w:rsid w:val="003F11C8"/>
    <w:rsid w:val="00400DB6"/>
    <w:rsid w:val="00412937"/>
    <w:rsid w:val="00422DD8"/>
    <w:rsid w:val="004617ED"/>
    <w:rsid w:val="00461B38"/>
    <w:rsid w:val="00463685"/>
    <w:rsid w:val="0046744E"/>
    <w:rsid w:val="00471840"/>
    <w:rsid w:val="00493025"/>
    <w:rsid w:val="004A4D2D"/>
    <w:rsid w:val="004A7205"/>
    <w:rsid w:val="004B75AA"/>
    <w:rsid w:val="004C197E"/>
    <w:rsid w:val="004E7A4B"/>
    <w:rsid w:val="004F14C5"/>
    <w:rsid w:val="004F60A4"/>
    <w:rsid w:val="00505F3C"/>
    <w:rsid w:val="00507664"/>
    <w:rsid w:val="00511676"/>
    <w:rsid w:val="00523785"/>
    <w:rsid w:val="0052494C"/>
    <w:rsid w:val="005352B4"/>
    <w:rsid w:val="00543A01"/>
    <w:rsid w:val="00554124"/>
    <w:rsid w:val="00555D20"/>
    <w:rsid w:val="00565642"/>
    <w:rsid w:val="00572B68"/>
    <w:rsid w:val="00580493"/>
    <w:rsid w:val="00583025"/>
    <w:rsid w:val="005B0103"/>
    <w:rsid w:val="005B3548"/>
    <w:rsid w:val="005C0974"/>
    <w:rsid w:val="005D0869"/>
    <w:rsid w:val="005D39DE"/>
    <w:rsid w:val="005D51AF"/>
    <w:rsid w:val="005E3DA9"/>
    <w:rsid w:val="006056AE"/>
    <w:rsid w:val="00616FDD"/>
    <w:rsid w:val="00626761"/>
    <w:rsid w:val="00635CC5"/>
    <w:rsid w:val="00640190"/>
    <w:rsid w:val="00646FF4"/>
    <w:rsid w:val="006504FA"/>
    <w:rsid w:val="00661405"/>
    <w:rsid w:val="006668B6"/>
    <w:rsid w:val="00676610"/>
    <w:rsid w:val="006A0E29"/>
    <w:rsid w:val="006C28E8"/>
    <w:rsid w:val="006C74AD"/>
    <w:rsid w:val="006D2E0D"/>
    <w:rsid w:val="006D492D"/>
    <w:rsid w:val="006E593B"/>
    <w:rsid w:val="006F759D"/>
    <w:rsid w:val="00705B37"/>
    <w:rsid w:val="0072089F"/>
    <w:rsid w:val="00745D9F"/>
    <w:rsid w:val="00752E11"/>
    <w:rsid w:val="00763238"/>
    <w:rsid w:val="007652CD"/>
    <w:rsid w:val="007701F1"/>
    <w:rsid w:val="0077130D"/>
    <w:rsid w:val="00793EE5"/>
    <w:rsid w:val="007C4E34"/>
    <w:rsid w:val="007C6119"/>
    <w:rsid w:val="007F3E5A"/>
    <w:rsid w:val="007F56FC"/>
    <w:rsid w:val="007F6E17"/>
    <w:rsid w:val="00805AE0"/>
    <w:rsid w:val="00807DF0"/>
    <w:rsid w:val="008171AA"/>
    <w:rsid w:val="008343AF"/>
    <w:rsid w:val="008622D9"/>
    <w:rsid w:val="00875A39"/>
    <w:rsid w:val="00880511"/>
    <w:rsid w:val="008957F7"/>
    <w:rsid w:val="008A00DC"/>
    <w:rsid w:val="008A0F7C"/>
    <w:rsid w:val="008B16DE"/>
    <w:rsid w:val="008B4671"/>
    <w:rsid w:val="008B7713"/>
    <w:rsid w:val="008D2D4A"/>
    <w:rsid w:val="00902949"/>
    <w:rsid w:val="00902954"/>
    <w:rsid w:val="009114F3"/>
    <w:rsid w:val="00911FA1"/>
    <w:rsid w:val="00954B93"/>
    <w:rsid w:val="0098321D"/>
    <w:rsid w:val="00985557"/>
    <w:rsid w:val="00987AE0"/>
    <w:rsid w:val="009B019D"/>
    <w:rsid w:val="009B55C3"/>
    <w:rsid w:val="009C75A8"/>
    <w:rsid w:val="009E0B53"/>
    <w:rsid w:val="009F3CDD"/>
    <w:rsid w:val="009F43B2"/>
    <w:rsid w:val="00A038C6"/>
    <w:rsid w:val="00A04534"/>
    <w:rsid w:val="00A20B04"/>
    <w:rsid w:val="00A31785"/>
    <w:rsid w:val="00A42893"/>
    <w:rsid w:val="00A50C79"/>
    <w:rsid w:val="00A532DC"/>
    <w:rsid w:val="00A54957"/>
    <w:rsid w:val="00A87E89"/>
    <w:rsid w:val="00AA424D"/>
    <w:rsid w:val="00AB429E"/>
    <w:rsid w:val="00AB798B"/>
    <w:rsid w:val="00AE0A82"/>
    <w:rsid w:val="00AE424A"/>
    <w:rsid w:val="00B01099"/>
    <w:rsid w:val="00B2314C"/>
    <w:rsid w:val="00B418ED"/>
    <w:rsid w:val="00B44BC3"/>
    <w:rsid w:val="00B54D0E"/>
    <w:rsid w:val="00B666B0"/>
    <w:rsid w:val="00BA3E65"/>
    <w:rsid w:val="00BA62EA"/>
    <w:rsid w:val="00BB2654"/>
    <w:rsid w:val="00BC0F20"/>
    <w:rsid w:val="00BC7BB3"/>
    <w:rsid w:val="00BE3B3F"/>
    <w:rsid w:val="00BE535A"/>
    <w:rsid w:val="00BE7CDE"/>
    <w:rsid w:val="00BF02AE"/>
    <w:rsid w:val="00BF35BA"/>
    <w:rsid w:val="00BF44B2"/>
    <w:rsid w:val="00BF5FF5"/>
    <w:rsid w:val="00C02C87"/>
    <w:rsid w:val="00C11002"/>
    <w:rsid w:val="00C34D02"/>
    <w:rsid w:val="00C5202E"/>
    <w:rsid w:val="00C61C5A"/>
    <w:rsid w:val="00C62D5D"/>
    <w:rsid w:val="00C663D2"/>
    <w:rsid w:val="00C6698E"/>
    <w:rsid w:val="00C6716A"/>
    <w:rsid w:val="00C73584"/>
    <w:rsid w:val="00C7415C"/>
    <w:rsid w:val="00C76503"/>
    <w:rsid w:val="00CA00AB"/>
    <w:rsid w:val="00CA5AD6"/>
    <w:rsid w:val="00CB53A5"/>
    <w:rsid w:val="00CC3666"/>
    <w:rsid w:val="00CC4237"/>
    <w:rsid w:val="00CC5A39"/>
    <w:rsid w:val="00CD19BD"/>
    <w:rsid w:val="00CD3DEF"/>
    <w:rsid w:val="00CD6AD4"/>
    <w:rsid w:val="00CE27E1"/>
    <w:rsid w:val="00D03C02"/>
    <w:rsid w:val="00D04790"/>
    <w:rsid w:val="00D17640"/>
    <w:rsid w:val="00D2351C"/>
    <w:rsid w:val="00D23FBE"/>
    <w:rsid w:val="00D63AFF"/>
    <w:rsid w:val="00D6782F"/>
    <w:rsid w:val="00D71301"/>
    <w:rsid w:val="00D7151C"/>
    <w:rsid w:val="00D81CDE"/>
    <w:rsid w:val="00D8396C"/>
    <w:rsid w:val="00DA7DB7"/>
    <w:rsid w:val="00DB3614"/>
    <w:rsid w:val="00DB738A"/>
    <w:rsid w:val="00DB7983"/>
    <w:rsid w:val="00DC17AA"/>
    <w:rsid w:val="00DD20C2"/>
    <w:rsid w:val="00DE03EE"/>
    <w:rsid w:val="00DF2B16"/>
    <w:rsid w:val="00E061A7"/>
    <w:rsid w:val="00E21F54"/>
    <w:rsid w:val="00E53932"/>
    <w:rsid w:val="00E54AC5"/>
    <w:rsid w:val="00E66672"/>
    <w:rsid w:val="00E80ADB"/>
    <w:rsid w:val="00EA4F6D"/>
    <w:rsid w:val="00EB5AE1"/>
    <w:rsid w:val="00EB7062"/>
    <w:rsid w:val="00EC061A"/>
    <w:rsid w:val="00EC207B"/>
    <w:rsid w:val="00ED1089"/>
    <w:rsid w:val="00EF0E9D"/>
    <w:rsid w:val="00F1084A"/>
    <w:rsid w:val="00F16847"/>
    <w:rsid w:val="00F22C3B"/>
    <w:rsid w:val="00F33244"/>
    <w:rsid w:val="00F34343"/>
    <w:rsid w:val="00F4281A"/>
    <w:rsid w:val="00F43E97"/>
    <w:rsid w:val="00F46B53"/>
    <w:rsid w:val="00F57A8E"/>
    <w:rsid w:val="00F62CBC"/>
    <w:rsid w:val="00F643F0"/>
    <w:rsid w:val="00F67FEC"/>
    <w:rsid w:val="00F82846"/>
    <w:rsid w:val="00F8393E"/>
    <w:rsid w:val="00F908D4"/>
    <w:rsid w:val="00FA2F00"/>
    <w:rsid w:val="00FA581F"/>
    <w:rsid w:val="00FB5F82"/>
    <w:rsid w:val="00FB5FD9"/>
    <w:rsid w:val="00FC43FE"/>
    <w:rsid w:val="00FE1C19"/>
    <w:rsid w:val="00FE306C"/>
    <w:rsid w:val="00FF024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7C57F46F"/>
  <w15:docId w15:val="{FADED0D8-B30E-214C-B4FB-B620805A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sid w:val="009F43B2"/>
    <w:rPr>
      <w:color w:val="0000FF" w:themeColor="hyperlink"/>
      <w:u w:val="single"/>
    </w:rPr>
  </w:style>
  <w:style w:type="character" w:styleId="Mentionnonrsolue">
    <w:name w:val="Unresolved Mention"/>
    <w:basedOn w:val="Policepardfaut"/>
    <w:uiPriority w:val="99"/>
    <w:semiHidden/>
    <w:unhideWhenUsed/>
    <w:rsid w:val="009F43B2"/>
    <w:rPr>
      <w:color w:val="605E5C"/>
      <w:shd w:val="clear" w:color="auto" w:fill="E1DFDD"/>
    </w:rPr>
  </w:style>
  <w:style w:type="character" w:styleId="Lienhypertextesuivivisit">
    <w:name w:val="FollowedHyperlink"/>
    <w:basedOn w:val="Policepardfaut"/>
    <w:uiPriority w:val="99"/>
    <w:semiHidden/>
    <w:unhideWhenUsed/>
    <w:rsid w:val="00C02C87"/>
    <w:rPr>
      <w:color w:val="800080" w:themeColor="followedHyperlink"/>
      <w:u w:val="single"/>
    </w:rPr>
  </w:style>
  <w:style w:type="paragraph" w:styleId="Paragraphedeliste">
    <w:name w:val="List Paragraph"/>
    <w:basedOn w:val="Normal"/>
    <w:uiPriority w:val="34"/>
    <w:qFormat/>
    <w:rsid w:val="00412937"/>
    <w:pPr>
      <w:ind w:left="720"/>
      <w:contextualSpacing/>
    </w:pPr>
  </w:style>
  <w:style w:type="paragraph" w:styleId="NormalWeb">
    <w:name w:val="Normal (Web)"/>
    <w:basedOn w:val="Normal"/>
    <w:uiPriority w:val="99"/>
    <w:semiHidden/>
    <w:unhideWhenUsed/>
    <w:rsid w:val="0090295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3926">
      <w:bodyDiv w:val="1"/>
      <w:marLeft w:val="0"/>
      <w:marRight w:val="0"/>
      <w:marTop w:val="0"/>
      <w:marBottom w:val="0"/>
      <w:divBdr>
        <w:top w:val="none" w:sz="0" w:space="0" w:color="auto"/>
        <w:left w:val="none" w:sz="0" w:space="0" w:color="auto"/>
        <w:bottom w:val="none" w:sz="0" w:space="0" w:color="auto"/>
        <w:right w:val="none" w:sz="0" w:space="0" w:color="auto"/>
      </w:divBdr>
      <w:divsChild>
        <w:div w:id="993603030">
          <w:marLeft w:val="0"/>
          <w:marRight w:val="0"/>
          <w:marTop w:val="0"/>
          <w:marBottom w:val="0"/>
          <w:divBdr>
            <w:top w:val="none" w:sz="0" w:space="0" w:color="auto"/>
            <w:left w:val="none" w:sz="0" w:space="0" w:color="auto"/>
            <w:bottom w:val="none" w:sz="0" w:space="0" w:color="auto"/>
            <w:right w:val="none" w:sz="0" w:space="0" w:color="auto"/>
          </w:divBdr>
          <w:divsChild>
            <w:div w:id="2113352322">
              <w:marLeft w:val="0"/>
              <w:marRight w:val="0"/>
              <w:marTop w:val="0"/>
              <w:marBottom w:val="0"/>
              <w:divBdr>
                <w:top w:val="none" w:sz="0" w:space="0" w:color="auto"/>
                <w:left w:val="none" w:sz="0" w:space="0" w:color="auto"/>
                <w:bottom w:val="none" w:sz="0" w:space="0" w:color="auto"/>
                <w:right w:val="none" w:sz="0" w:space="0" w:color="auto"/>
              </w:divBdr>
              <w:divsChild>
                <w:div w:id="16789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35463">
      <w:bodyDiv w:val="1"/>
      <w:marLeft w:val="0"/>
      <w:marRight w:val="0"/>
      <w:marTop w:val="0"/>
      <w:marBottom w:val="0"/>
      <w:divBdr>
        <w:top w:val="none" w:sz="0" w:space="0" w:color="auto"/>
        <w:left w:val="none" w:sz="0" w:space="0" w:color="auto"/>
        <w:bottom w:val="none" w:sz="0" w:space="0" w:color="auto"/>
        <w:right w:val="none" w:sz="0" w:space="0" w:color="auto"/>
      </w:divBdr>
      <w:divsChild>
        <w:div w:id="1905985881">
          <w:marLeft w:val="0"/>
          <w:marRight w:val="0"/>
          <w:marTop w:val="0"/>
          <w:marBottom w:val="0"/>
          <w:divBdr>
            <w:top w:val="none" w:sz="0" w:space="0" w:color="auto"/>
            <w:left w:val="none" w:sz="0" w:space="0" w:color="auto"/>
            <w:bottom w:val="none" w:sz="0" w:space="0" w:color="auto"/>
            <w:right w:val="none" w:sz="0" w:space="0" w:color="auto"/>
          </w:divBdr>
          <w:divsChild>
            <w:div w:id="1656179029">
              <w:marLeft w:val="0"/>
              <w:marRight w:val="0"/>
              <w:marTop w:val="0"/>
              <w:marBottom w:val="0"/>
              <w:divBdr>
                <w:top w:val="none" w:sz="0" w:space="0" w:color="auto"/>
                <w:left w:val="none" w:sz="0" w:space="0" w:color="auto"/>
                <w:bottom w:val="none" w:sz="0" w:space="0" w:color="auto"/>
                <w:right w:val="none" w:sz="0" w:space="0" w:color="auto"/>
              </w:divBdr>
              <w:divsChild>
                <w:div w:id="94492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09468">
      <w:bodyDiv w:val="1"/>
      <w:marLeft w:val="0"/>
      <w:marRight w:val="0"/>
      <w:marTop w:val="0"/>
      <w:marBottom w:val="0"/>
      <w:divBdr>
        <w:top w:val="none" w:sz="0" w:space="0" w:color="auto"/>
        <w:left w:val="none" w:sz="0" w:space="0" w:color="auto"/>
        <w:bottom w:val="none" w:sz="0" w:space="0" w:color="auto"/>
        <w:right w:val="none" w:sz="0" w:space="0" w:color="auto"/>
      </w:divBdr>
      <w:divsChild>
        <w:div w:id="572473696">
          <w:marLeft w:val="0"/>
          <w:marRight w:val="0"/>
          <w:marTop w:val="0"/>
          <w:marBottom w:val="0"/>
          <w:divBdr>
            <w:top w:val="none" w:sz="0" w:space="0" w:color="auto"/>
            <w:left w:val="none" w:sz="0" w:space="0" w:color="auto"/>
            <w:bottom w:val="none" w:sz="0" w:space="0" w:color="auto"/>
            <w:right w:val="none" w:sz="0" w:space="0" w:color="auto"/>
          </w:divBdr>
          <w:divsChild>
            <w:div w:id="1364355711">
              <w:marLeft w:val="0"/>
              <w:marRight w:val="0"/>
              <w:marTop w:val="0"/>
              <w:marBottom w:val="0"/>
              <w:divBdr>
                <w:top w:val="none" w:sz="0" w:space="0" w:color="auto"/>
                <w:left w:val="none" w:sz="0" w:space="0" w:color="auto"/>
                <w:bottom w:val="none" w:sz="0" w:space="0" w:color="auto"/>
                <w:right w:val="none" w:sz="0" w:space="0" w:color="auto"/>
              </w:divBdr>
              <w:divsChild>
                <w:div w:id="16564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08847">
      <w:bodyDiv w:val="1"/>
      <w:marLeft w:val="0"/>
      <w:marRight w:val="0"/>
      <w:marTop w:val="0"/>
      <w:marBottom w:val="0"/>
      <w:divBdr>
        <w:top w:val="none" w:sz="0" w:space="0" w:color="auto"/>
        <w:left w:val="none" w:sz="0" w:space="0" w:color="auto"/>
        <w:bottom w:val="none" w:sz="0" w:space="0" w:color="auto"/>
        <w:right w:val="none" w:sz="0" w:space="0" w:color="auto"/>
      </w:divBdr>
      <w:divsChild>
        <w:div w:id="1616935722">
          <w:marLeft w:val="0"/>
          <w:marRight w:val="0"/>
          <w:marTop w:val="0"/>
          <w:marBottom w:val="0"/>
          <w:divBdr>
            <w:top w:val="none" w:sz="0" w:space="0" w:color="auto"/>
            <w:left w:val="none" w:sz="0" w:space="0" w:color="auto"/>
            <w:bottom w:val="none" w:sz="0" w:space="0" w:color="auto"/>
            <w:right w:val="none" w:sz="0" w:space="0" w:color="auto"/>
          </w:divBdr>
          <w:divsChild>
            <w:div w:id="1969239940">
              <w:marLeft w:val="0"/>
              <w:marRight w:val="0"/>
              <w:marTop w:val="0"/>
              <w:marBottom w:val="0"/>
              <w:divBdr>
                <w:top w:val="none" w:sz="0" w:space="0" w:color="auto"/>
                <w:left w:val="none" w:sz="0" w:space="0" w:color="auto"/>
                <w:bottom w:val="none" w:sz="0" w:space="0" w:color="auto"/>
                <w:right w:val="none" w:sz="0" w:space="0" w:color="auto"/>
              </w:divBdr>
              <w:divsChild>
                <w:div w:id="58983791">
                  <w:marLeft w:val="0"/>
                  <w:marRight w:val="0"/>
                  <w:marTop w:val="0"/>
                  <w:marBottom w:val="0"/>
                  <w:divBdr>
                    <w:top w:val="none" w:sz="0" w:space="0" w:color="auto"/>
                    <w:left w:val="none" w:sz="0" w:space="0" w:color="auto"/>
                    <w:bottom w:val="none" w:sz="0" w:space="0" w:color="auto"/>
                    <w:right w:val="none" w:sz="0" w:space="0" w:color="auto"/>
                  </w:divBdr>
                  <w:divsChild>
                    <w:div w:id="100015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476044">
      <w:bodyDiv w:val="1"/>
      <w:marLeft w:val="0"/>
      <w:marRight w:val="0"/>
      <w:marTop w:val="0"/>
      <w:marBottom w:val="0"/>
      <w:divBdr>
        <w:top w:val="none" w:sz="0" w:space="0" w:color="auto"/>
        <w:left w:val="none" w:sz="0" w:space="0" w:color="auto"/>
        <w:bottom w:val="none" w:sz="0" w:space="0" w:color="auto"/>
        <w:right w:val="none" w:sz="0" w:space="0" w:color="auto"/>
      </w:divBdr>
      <w:divsChild>
        <w:div w:id="307517559">
          <w:marLeft w:val="0"/>
          <w:marRight w:val="0"/>
          <w:marTop w:val="0"/>
          <w:marBottom w:val="0"/>
          <w:divBdr>
            <w:top w:val="none" w:sz="0" w:space="0" w:color="auto"/>
            <w:left w:val="none" w:sz="0" w:space="0" w:color="auto"/>
            <w:bottom w:val="none" w:sz="0" w:space="0" w:color="auto"/>
            <w:right w:val="none" w:sz="0" w:space="0" w:color="auto"/>
          </w:divBdr>
          <w:divsChild>
            <w:div w:id="615449908">
              <w:marLeft w:val="0"/>
              <w:marRight w:val="0"/>
              <w:marTop w:val="0"/>
              <w:marBottom w:val="0"/>
              <w:divBdr>
                <w:top w:val="none" w:sz="0" w:space="0" w:color="auto"/>
                <w:left w:val="none" w:sz="0" w:space="0" w:color="auto"/>
                <w:bottom w:val="none" w:sz="0" w:space="0" w:color="auto"/>
                <w:right w:val="none" w:sz="0" w:space="0" w:color="auto"/>
              </w:divBdr>
              <w:divsChild>
                <w:div w:id="614946860">
                  <w:marLeft w:val="0"/>
                  <w:marRight w:val="0"/>
                  <w:marTop w:val="0"/>
                  <w:marBottom w:val="0"/>
                  <w:divBdr>
                    <w:top w:val="none" w:sz="0" w:space="0" w:color="auto"/>
                    <w:left w:val="none" w:sz="0" w:space="0" w:color="auto"/>
                    <w:bottom w:val="none" w:sz="0" w:space="0" w:color="auto"/>
                    <w:right w:val="none" w:sz="0" w:space="0" w:color="auto"/>
                  </w:divBdr>
                  <w:divsChild>
                    <w:div w:id="17597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tlanteco-geonode.eu/" TargetMode="External"/><Relationship Id="rId3" Type="http://schemas.openxmlformats.org/officeDocument/2006/relationships/settings" Target="settings.xml"/><Relationship Id="rId7" Type="http://schemas.openxmlformats.org/officeDocument/2006/relationships/hyperlink" Target="https://catalogue-imos.aodn.org.au/geonetwork/srv/eng/catalog.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7031/1629" TargetMode="External"/><Relationship Id="rId11" Type="http://schemas.openxmlformats.org/officeDocument/2006/relationships/theme" Target="theme/theme1.xml"/><Relationship Id="rId5" Type="http://schemas.openxmlformats.org/officeDocument/2006/relationships/hyperlink" Target="https://www.st.nmfs.noaa.gov/copepod/atlas/html/taxatlas_2040000.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4</Pages>
  <Words>889</Words>
  <Characters>4895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189</cp:revision>
  <dcterms:created xsi:type="dcterms:W3CDTF">2022-09-06T12:00:00Z</dcterms:created>
  <dcterms:modified xsi:type="dcterms:W3CDTF">2022-11-28T11:00:00Z</dcterms:modified>
</cp:coreProperties>
</file>